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widowControl/>
        <w:rPr>
          <w:sz w:val="16"/>
          <w:szCs w:val="16"/>
        </w:rPr>
      </w:pPr>
      <w: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61"/>
        <w:ind w:firstLine="851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Приложение 1</w:t>
      </w:r>
      <w:r>
        <w:rPr>
          <w:sz w:val="28"/>
          <w:szCs w:val="28"/>
          <w:lang w:eastAsia="ar-SA"/>
        </w:rPr>
      </w:r>
    </w:p>
    <w:p>
      <w:pPr>
        <w:pStyle w:val="661"/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pStyle w:val="661"/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</w:r>
    </w:p>
    <w:p>
      <w:pPr>
        <w:pStyle w:val="661"/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независимой оценки качества условий оказания </w:t>
        <w:br w:type="textWrapping" w:clear="all"/>
        <w:t xml:space="preserve">услуг организациями в сфере культуры, охраны здоровья, образования,</w:t>
      </w:r>
      <w:r>
        <w:rPr>
          <w:b/>
          <w:sz w:val="28"/>
          <w:szCs w:val="28"/>
        </w:rPr>
      </w:r>
    </w:p>
    <w:p>
      <w:pPr>
        <w:pStyle w:val="661"/>
        <w:spacing w:line="252" w:lineRule="auto"/>
        <w:jc w:val="center"/>
        <w:rPr>
          <w:b/>
          <w:bCs/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социального обслуживания, которые расположены </w:t>
        <w:br w:type="textWrapping" w:clear="all"/>
        <w:t xml:space="preserve">на территории Пензенской области, </w:t>
      </w:r>
      <w:r>
        <w:rPr>
          <w:b/>
          <w:bCs/>
          <w:sz w:val="28"/>
          <w:szCs w:val="28"/>
          <w:lang w:eastAsia="en-US"/>
        </w:rPr>
        <w:t xml:space="preserve">за 2024</w:t>
      </w:r>
      <w:r>
        <w:rPr>
          <w:b/>
          <w:bCs/>
          <w:sz w:val="28"/>
          <w:szCs w:val="28"/>
          <w:lang w:eastAsia="en-US"/>
        </w:rPr>
        <w:t xml:space="preserve"> год</w:t>
      </w:r>
      <w:r>
        <w:rPr>
          <w:b/>
          <w:bCs/>
          <w:sz w:val="28"/>
          <w:szCs w:val="28"/>
          <w:lang w:val="en-US" w:eastAsia="en-US"/>
        </w:rPr>
      </w:r>
      <w:r>
        <w:rPr>
          <w:b/>
          <w:bCs/>
          <w:sz w:val="28"/>
          <w:szCs w:val="28"/>
          <w:lang w:val="en-US" w:eastAsia="en-US"/>
        </w:rPr>
      </w:r>
    </w:p>
    <w:p>
      <w:pPr>
        <w:pStyle w:val="662"/>
        <w:keepNext w:val="0"/>
        <w:spacing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</w:r>
    </w:p>
    <w:p>
      <w:pPr>
        <w:pStyle w:val="662"/>
        <w:keepNext w:val="0"/>
        <w:spacing w:line="252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1. Нормативные правовые акты субъектов Российской Федерации, определяющие проведение независимой оценки качества условий оказания </w:t>
      </w:r>
      <w:r>
        <w:rPr>
          <w:b/>
          <w:bCs/>
          <w:i/>
          <w:sz w:val="28"/>
          <w:szCs w:val="28"/>
        </w:rPr>
        <w:t xml:space="preserve">услуг организациями</w:t>
      </w:r>
      <w:r>
        <w:rPr>
          <w:b/>
          <w:bCs/>
          <w:i/>
          <w:sz w:val="28"/>
          <w:szCs w:val="28"/>
        </w:rPr>
        <w:t xml:space="preserve"> в сфере культуры, охраны здоровья, образования, социального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обслуживания (далее соответственно </w:t>
      </w:r>
      <w:r>
        <w:rPr>
          <w:b/>
          <w:bCs/>
          <w:i/>
          <w:sz w:val="28"/>
          <w:szCs w:val="28"/>
        </w:rPr>
        <w:t xml:space="preserve">–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НОК в сфере культуры, НОК в сфере охраны здоровья, НОК в сфере образования</w:t>
      </w:r>
      <w:r>
        <w:rPr>
          <w:b/>
          <w:bCs/>
          <w:i/>
          <w:sz w:val="28"/>
          <w:szCs w:val="28"/>
        </w:rPr>
        <w:t xml:space="preserve">,</w:t>
      </w:r>
      <w:r>
        <w:rPr>
          <w:b/>
          <w:bCs/>
          <w:i/>
          <w:sz w:val="28"/>
          <w:szCs w:val="28"/>
        </w:rPr>
        <w:t xml:space="preserve"> НОК в сфере социального обслуживания</w:t>
      </w:r>
      <w:r>
        <w:rPr>
          <w:b/>
          <w:bCs/>
          <w:i/>
          <w:sz w:val="28"/>
          <w:szCs w:val="28"/>
        </w:rPr>
        <w:t xml:space="preserve">)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661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tabs>
          <w:tab w:val="left" w:pos="9720" w:leader="none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сфере социального обслуживания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4"/>
        <w:tabs>
          <w:tab w:val="left" w:pos="9720" w:leader="none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остановление Правительства Пензенской области от 31.01.2013 </w:t>
      </w:r>
      <w:r>
        <w:rPr>
          <w:rFonts w:ascii="Times New Roman" w:hAnsi="Times New Roman" w:cs="Times New Roman"/>
          <w:sz w:val="28"/>
          <w:szCs w:val="28"/>
          <w:highlight w:val="none"/>
        </w:rPr>
        <w:br w:type="textWrapping" w:clear="all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№ 33-пП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оложения о Министерстве труда, социальной защиты и демографии Пензенской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риказ Министерства труда, социальной защиты и демографии Пензенской области от 01.02.2024 № 30/к «О назначении ответственного специалиста за размещение информации о результатах независимой оценки качества на официальном сайте  для размещения информации о государственных и муниципальных учреждениях в информационно-телекоммуникационной сети «Интернет», а также за достоверность, полноту и своевременность ее размещения, за ведение мониторинга посещений гражданами официального сайта и их отзывов, за организацию работы по устранению выявленных недостатков и информирование на официальном сайте граждан о принятых мерах». </w:t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здравоохранения: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приказ Министерства здравоохранения Пензенской области от 22.06.2016 № 224</w:t>
      </w:r>
      <w:r>
        <w:rPr>
          <w:highlight w:val="none"/>
        </w:rPr>
        <w:t xml:space="preserve"> 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 утверждении Порядка рассмотрения результатов независимой оценки качества оказания услуг медицинскими организациями»;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приказ Министерства здравоохранения Пензенской области от 03.04.2018 № 84</w:t>
      </w:r>
      <w:r>
        <w:rPr>
          <w:highlight w:val="none"/>
        </w:rPr>
        <w:t xml:space="preserve"> 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создании общественного совета по проведению независимой оценки качества условий оказания услуг медицинскими организациями, расположенными на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территории Пензенской области»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приказ Министерства здравоохранения Пензенской области от 18.01.2021 № 232</w:t>
      </w:r>
      <w:r>
        <w:rPr>
          <w:highlight w:val="none"/>
        </w:rPr>
        <w:t xml:space="preserve"> 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 определении в Министерстве здравоохранения Пензенской области лица, ответственного за создание условий для проведения независимой оценки качества оказания услуг медицинскими организациями на территории Пензенской 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бласти».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5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образования: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приказ Министерства образования Пензенской области от 13.04.2018</w:t>
        <w:br w:type="textWrapping" w:clear="all"/>
        <w:t xml:space="preserve">№ 129/01-07 «Об утверждении Положения об</w:t>
      </w:r>
      <w:r>
        <w:rPr>
          <w:sz w:val="28"/>
          <w:szCs w:val="28"/>
          <w:highlight w:val="none"/>
        </w:rPr>
        <w:t xml:space="preserve"> общественном совете при Министерстве образования Пензенской области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 на территории Пензенской области».</w:t>
      </w:r>
      <w:r>
        <w:rPr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5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культуры: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приказ Министерства культуры и туризма Пензенской области </w:t>
        <w:br/>
      </w:r>
      <w:r>
        <w:rPr>
          <w:bCs/>
          <w:sz w:val="28"/>
          <w:szCs w:val="28"/>
          <w:highlight w:val="none"/>
        </w:rPr>
        <w:t xml:space="preserve">от 20.04.2018 № 15-03/37 </w:t>
      </w:r>
      <w:r>
        <w:rPr>
          <w:sz w:val="28"/>
          <w:szCs w:val="28"/>
          <w:highlight w:val="none"/>
        </w:rPr>
        <w:t xml:space="preserve">«Об Общественном совете по проведению независимой оценки качества условий оказания услуг организациями культуры, расположенными на территории Пензенской области</w:t>
      </w:r>
      <w:r>
        <w:rPr>
          <w:rFonts w:eastAsia="Calibri"/>
          <w:sz w:val="28"/>
          <w:szCs w:val="28"/>
          <w:highlight w:val="none"/>
        </w:rPr>
        <w:t xml:space="preserve">» (с последующими изменениями).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pStyle w:val="675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Информация об общественном совете (общественных советах) </w:t>
        <w:br w:type="textWrapping" w:clear="all"/>
        <w:t xml:space="preserve">по проведению незави</w:t>
      </w:r>
      <w:r>
        <w:rPr>
          <w:b/>
          <w:bCs/>
          <w:i/>
          <w:sz w:val="28"/>
          <w:szCs w:val="28"/>
        </w:rPr>
        <w:t xml:space="preserve">симой оценки качества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661"/>
        <w:spacing w:line="235" w:lineRule="auto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сфере социального обслуживания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4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Общественный совет по 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совещательны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й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орган,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сновными задачами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которого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являются: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определение перечня организаций социального обслуживания,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br w:type="textWrapping" w:clear="all"/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в отношении которых проводится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сфере социального обслуживания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принятие участия в рассмотрении проектов документации о закупках работ, услуг, а также проектов государственных контрактов, заключаемых Министерством труда, социальной защиты и демографии Пензенской области (далее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Мин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труд Пензенской области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) с организацией, которая осуществляет сбор и обобщение информации о качестве условий оказания услуг организациями социального обслуживания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Пензенской области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(далее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соц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оператор);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осуществление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качества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br w:type="textWrapping" w:clear="all"/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 учётом информации, представленной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соц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оператором;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предоставление в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Минтруд Пензенской области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результа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тов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сфере социального обслуживания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направление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пре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дложени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й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об улучшении качества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деятельности организаций социального обслуживания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 населения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Состав Общественного совета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сфере социального обслуживания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утвержден решением Общественной палаты Пензенской области от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07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настоящее время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Общественного совета по 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сфере социального обслуживания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входят представители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бщественной организации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Пензенское областное объединение родителей детей-инвалидов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Союза потребителей г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орода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 Пензы, Общественной палаты Пензенской области,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Пензенской областной организации Общероссийской общественной организации инвалидов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Всероссийское общество слепых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Пензенской областной организации Общероссийской общественной организации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Всероссийское общество инвалидов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Пензенской областной организации ветеранов войны, труда, Вооруженных сил и правоохранительных органов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член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вления регионального отделения Российского фонда милосердия и здоровья.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7" w:lineRule="auto"/>
        <w:ind w:firstLine="709"/>
        <w:jc w:val="both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7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здравоохранения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6"/>
        <w:tabs>
          <w:tab w:val="left" w:pos="1276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en-US"/>
        </w:rPr>
        <w:t xml:space="preserve">При Министерстве здравоохранения Пензенской области создан </w:t>
      </w:r>
      <w:r>
        <w:rPr>
          <w:sz w:val="28"/>
          <w:szCs w:val="28"/>
          <w:highlight w:val="none"/>
          <w:lang w:eastAsia="en-US"/>
        </w:rPr>
        <w:t xml:space="preserve">Общественный совет по НОК</w:t>
      </w:r>
      <w:r>
        <w:rPr>
          <w:sz w:val="28"/>
          <w:szCs w:val="28"/>
          <w:highlight w:val="none"/>
          <w:lang w:eastAsia="en-US"/>
        </w:rPr>
        <w:t xml:space="preserve">, который </w:t>
      </w:r>
      <w:r>
        <w:rPr>
          <w:sz w:val="28"/>
          <w:szCs w:val="28"/>
          <w:highlight w:val="none"/>
          <w:lang w:eastAsia="en-US"/>
        </w:rPr>
        <w:t xml:space="preserve">осуществляет</w:t>
      </w:r>
      <w:r>
        <w:rPr>
          <w:sz w:val="28"/>
          <w:szCs w:val="28"/>
          <w:highlight w:val="none"/>
          <w:lang w:eastAsia="en-US"/>
        </w:rPr>
        <w:t xml:space="preserve"> следующие функции: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numPr>
          <w:numId w:val="16"/>
          <w:ilvl w:val="1"/>
        </w:numPr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en-US"/>
        </w:rPr>
        <w:t xml:space="preserve">ежегодно утверждает Перечень медицинских организаций, которые участвуют в реализации </w:t>
      </w:r>
      <w:r>
        <w:rPr>
          <w:color w:val="000000" w:themeColor="text1"/>
          <w:highlight w:val="none"/>
          <w:u w:val="none"/>
        </w:rPr>
        <w:fldChar w:fldCharType="begin"/>
      </w:r>
      <w:r>
        <w:rPr>
          <w:color w:val="000000" w:themeColor="text1"/>
          <w:highlight w:val="none"/>
          <w:u w:val="none"/>
        </w:rPr>
        <w:instrText xml:space="preserve"> HYPERLINK "consultantplus://offline/ref=C9292CF0089528F9D41FE97B03DCD6E0662C67D3544CB34FCB75D2566D1C7D192820CCD7FD643A01d1T9N" </w:instrText>
      </w:r>
      <w:r>
        <w:rPr>
          <w:color w:val="000000" w:themeColor="text1"/>
          <w:highlight w:val="none"/>
          <w:u w:val="none"/>
        </w:rPr>
        <w:fldChar w:fldCharType="separate"/>
      </w:r>
      <w:r>
        <w:rPr>
          <w:rStyle w:val="671"/>
          <w:color w:val="000000" w:themeColor="text1"/>
          <w:sz w:val="28"/>
          <w:szCs w:val="28"/>
          <w:highlight w:val="none"/>
          <w:u w:val="none"/>
          <w:lang w:eastAsia="en-US"/>
        </w:rPr>
        <w:t xml:space="preserve">программы</w:t>
      </w:r>
      <w:r>
        <w:rPr>
          <w:rStyle w:val="671"/>
          <w:color w:val="000000" w:themeColor="text1"/>
          <w:sz w:val="28"/>
          <w:szCs w:val="28"/>
          <w:highlight w:val="none"/>
          <w:u w:val="none"/>
          <w:lang w:eastAsia="en-US"/>
        </w:rPr>
        <w:fldChar w:fldCharType="end"/>
      </w:r>
      <w:r>
        <w:rPr>
          <w:color w:val="000000" w:themeColor="text1"/>
          <w:sz w:val="28"/>
          <w:szCs w:val="28"/>
          <w:highlight w:val="none"/>
          <w:u w:val="none"/>
          <w:lang w:eastAsia="en-US"/>
        </w:rPr>
        <w:t xml:space="preserve"> </w:t>
      </w:r>
      <w:r>
        <w:rPr>
          <w:sz w:val="28"/>
          <w:szCs w:val="28"/>
          <w:highlight w:val="none"/>
          <w:lang w:eastAsia="en-US"/>
        </w:rPr>
        <w:t xml:space="preserve">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 и направляет его в Министерство;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pStyle w:val="676"/>
        <w:numPr>
          <w:numId w:val="16"/>
          <w:ilvl w:val="1"/>
        </w:numPr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осуществляют н</w:t>
      </w:r>
      <w:r>
        <w:rPr>
          <w:sz w:val="28"/>
          <w:szCs w:val="28"/>
          <w:highlight w:val="none"/>
        </w:rPr>
        <w:t xml:space="preserve">езависимую оценку качества условий оказания услуг медицинскими организациями с учетом информации, представленной организацией, которая осуществляет сбор и обобщение информации о качестве условий оказания услуг медицинскими организациями (далее - оператор);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numPr>
          <w:numId w:val="16"/>
          <w:ilvl w:val="1"/>
        </w:numPr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en-US"/>
        </w:rPr>
        <w:t xml:space="preserve">ежегодно утверждает результаты независимой оценки качества условий оказания услуг медицинскими организациями (балльные оценки) и предложения об улучшении деятельности медицинских организаций, и направляет их в Министерство.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соответствие со статьей 79.1. Федерального закона от 21.11.2011 №323-ФЗ «</w:t>
      </w:r>
      <w:r>
        <w:rPr>
          <w:sz w:val="28"/>
          <w:szCs w:val="28"/>
          <w:highlight w:val="none"/>
        </w:rPr>
        <w:t xml:space="preserve">Об 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сновах 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храны </w:t>
      </w:r>
      <w:r>
        <w:rPr>
          <w:sz w:val="28"/>
          <w:szCs w:val="28"/>
          <w:highlight w:val="none"/>
        </w:rPr>
        <w:t xml:space="preserve">з</w:t>
      </w:r>
      <w:r>
        <w:rPr>
          <w:sz w:val="28"/>
          <w:szCs w:val="28"/>
          <w:highlight w:val="none"/>
        </w:rPr>
        <w:t xml:space="preserve">доровья </w:t>
      </w:r>
      <w:r>
        <w:rPr>
          <w:sz w:val="28"/>
          <w:szCs w:val="28"/>
          <w:highlight w:val="none"/>
        </w:rPr>
        <w:t xml:space="preserve">г</w:t>
      </w:r>
      <w:r>
        <w:rPr>
          <w:sz w:val="28"/>
          <w:szCs w:val="28"/>
          <w:highlight w:val="none"/>
        </w:rPr>
        <w:t xml:space="preserve">раждан </w:t>
      </w:r>
      <w:r>
        <w:rPr>
          <w:sz w:val="28"/>
          <w:szCs w:val="28"/>
          <w:highlight w:val="none"/>
        </w:rPr>
        <w:t xml:space="preserve">в</w:t>
      </w:r>
      <w:r>
        <w:rPr>
          <w:sz w:val="28"/>
          <w:szCs w:val="28"/>
          <w:highlight w:val="none"/>
        </w:rPr>
        <w:t xml:space="preserve"> Российской Федерации</w:t>
      </w:r>
      <w:r>
        <w:rPr>
          <w:sz w:val="28"/>
          <w:szCs w:val="28"/>
          <w:highlight w:val="none"/>
        </w:rPr>
        <w:t xml:space="preserve">» состав общественного совета по независимой оценки качества для системы здравоохранения формируется О</w:t>
      </w:r>
      <w:r>
        <w:rPr>
          <w:sz w:val="28"/>
          <w:szCs w:val="28"/>
          <w:highlight w:val="none"/>
        </w:rPr>
        <w:t xml:space="preserve">бщественн</w:t>
      </w:r>
      <w:r>
        <w:rPr>
          <w:sz w:val="28"/>
          <w:szCs w:val="28"/>
          <w:highlight w:val="none"/>
        </w:rPr>
        <w:t xml:space="preserve">ой</w:t>
      </w:r>
      <w:r>
        <w:rPr>
          <w:sz w:val="28"/>
          <w:szCs w:val="28"/>
          <w:highlight w:val="none"/>
        </w:rPr>
        <w:t xml:space="preserve"> палат</w:t>
      </w:r>
      <w:r>
        <w:rPr>
          <w:sz w:val="28"/>
          <w:szCs w:val="28"/>
          <w:highlight w:val="none"/>
        </w:rPr>
        <w:t xml:space="preserve">ой Пензенской области</w:t>
      </w:r>
      <w:r>
        <w:rPr>
          <w:sz w:val="28"/>
          <w:szCs w:val="28"/>
          <w:highlight w:val="none"/>
        </w:rPr>
        <w:t xml:space="preserve"> из числа представителей общественных организаций, созданных в целях защиты прав и интересов граждан, общественных объединений инвалидов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Решением Общественной палаты Пензенской области </w:t>
      </w:r>
      <w:r>
        <w:rPr>
          <w:sz w:val="28"/>
          <w:szCs w:val="28"/>
          <w:highlight w:val="none"/>
        </w:rPr>
        <w:t xml:space="preserve">31</w:t>
      </w:r>
      <w:r>
        <w:rPr>
          <w:sz w:val="28"/>
          <w:szCs w:val="28"/>
          <w:highlight w:val="none"/>
        </w:rPr>
        <w:t xml:space="preserve">.0</w:t>
      </w: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.202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сформирован состав общественного совета в количестве </w:t>
      </w: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 человек.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состав совета вошли представители следующих общественных организаций и фондов: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Общероссийской общественной организации инвалидов «Российская диабетическая ассоциация»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Всероссийского общества слепых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Пензенского регионального отделения Общероссийской общественной организации </w:t>
      </w:r>
      <w:r>
        <w:rPr>
          <w:sz w:val="28"/>
          <w:szCs w:val="28"/>
          <w:highlight w:val="none"/>
        </w:rPr>
        <w:t xml:space="preserve">«Всероссийское общество глухих», </w:t>
      </w:r>
      <w:r>
        <w:rPr>
          <w:sz w:val="28"/>
          <w:szCs w:val="28"/>
          <w:highlight w:val="none"/>
        </w:rPr>
        <w:t xml:space="preserve">Пензенской региональной общественной организации «Круг доверия»</w:t>
      </w:r>
      <w:r>
        <w:rPr>
          <w:sz w:val="28"/>
          <w:szCs w:val="28"/>
          <w:highlight w:val="none"/>
        </w:rPr>
        <w:t xml:space="preserve">, Н</w:t>
      </w:r>
      <w:r>
        <w:rPr>
          <w:sz w:val="28"/>
          <w:szCs w:val="28"/>
          <w:highlight w:val="none"/>
        </w:rPr>
        <w:t xml:space="preserve">ациональной ассоциации «Жизнь без глютена»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благотворительной общественной организации инвалидов </w:t>
      </w:r>
      <w:r>
        <w:rPr>
          <w:sz w:val="28"/>
          <w:szCs w:val="28"/>
          <w:highlight w:val="none"/>
        </w:rPr>
        <w:t xml:space="preserve">«Всероссийское общество гемофилии»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Пензенской региональной общественной организации инвалидов больных рассеянным склерозом</w:t>
      </w:r>
      <w:r>
        <w:rPr>
          <w:sz w:val="28"/>
          <w:szCs w:val="28"/>
          <w:highlight w:val="none"/>
        </w:rPr>
        <w:t xml:space="preserve">,</w:t>
      </w:r>
      <w:r>
        <w:rPr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Пензенского областного отделения общероссийского благотворительного общественного фонда «Российский фонд милосердия и здоровья»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676"/>
        <w:tabs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76"/>
        <w:tabs>
          <w:tab w:val="left" w:pos="993" w:leader="none"/>
          <w:tab w:val="left" w:pos="9720" w:leader="none"/>
        </w:tabs>
        <w:spacing w:line="25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образования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6"/>
        <w:tabs>
          <w:tab w:val="left" w:pos="1276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en-US"/>
        </w:rPr>
        <w:t xml:space="preserve">При Министерстве </w:t>
      </w:r>
      <w:r>
        <w:rPr>
          <w:sz w:val="28"/>
          <w:szCs w:val="28"/>
          <w:highlight w:val="none"/>
        </w:rPr>
        <w:t xml:space="preserve">образования</w:t>
      </w:r>
      <w:r>
        <w:rPr>
          <w:sz w:val="28"/>
          <w:szCs w:val="28"/>
          <w:highlight w:val="none"/>
          <w:lang w:eastAsia="en-US"/>
        </w:rPr>
        <w:t xml:space="preserve"> Пензенской области </w:t>
      </w:r>
      <w:r>
        <w:rPr>
          <w:sz w:val="28"/>
          <w:szCs w:val="28"/>
          <w:highlight w:val="none"/>
        </w:rPr>
        <w:t xml:space="preserve">(далее </w:t>
      </w: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Минобразования Пензенской области) </w:t>
      </w:r>
      <w:r>
        <w:rPr>
          <w:sz w:val="28"/>
          <w:szCs w:val="28"/>
          <w:highlight w:val="none"/>
          <w:lang w:eastAsia="en-US"/>
        </w:rPr>
        <w:t xml:space="preserve">создан Общественный совет по </w:t>
      </w:r>
      <w:r>
        <w:rPr>
          <w:sz w:val="28"/>
          <w:szCs w:val="28"/>
          <w:highlight w:val="none"/>
        </w:rPr>
        <w:t xml:space="preserve">проведению </w:t>
      </w:r>
      <w:r>
        <w:rPr>
          <w:bCs/>
          <w:sz w:val="28"/>
          <w:szCs w:val="28"/>
          <w:highlight w:val="none"/>
        </w:rPr>
        <w:t xml:space="preserve">НОК в сфере образования</w:t>
      </w:r>
      <w:r>
        <w:rPr>
          <w:sz w:val="28"/>
          <w:szCs w:val="28"/>
          <w:highlight w:val="none"/>
        </w:rPr>
        <w:t xml:space="preserve"> организациями, осуществляющими образовательную деятельность на территории Пензенской области</w:t>
      </w:r>
      <w:r>
        <w:rPr>
          <w:sz w:val="28"/>
          <w:szCs w:val="28"/>
          <w:highlight w:val="none"/>
          <w:lang w:eastAsia="en-US"/>
        </w:rPr>
        <w:t xml:space="preserve">, который осуществляет следующие функции: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 </w:t>
      </w:r>
      <w:r>
        <w:rPr>
          <w:sz w:val="28"/>
          <w:szCs w:val="28"/>
          <w:highlight w:val="none"/>
        </w:rPr>
        <w:t xml:space="preserve">определяет перечни организаций, осуществляющих образовательную деятельность на территории Пензенской области, в отношении которых проводится НОК</w:t>
      </w:r>
      <w:r>
        <w:rPr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в сфере образования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 </w:t>
      </w:r>
      <w:r>
        <w:rPr>
          <w:sz w:val="28"/>
          <w:szCs w:val="28"/>
          <w:highlight w:val="none"/>
        </w:rPr>
        <w:t xml:space="preserve">принимает участие в рассмотрении проектов документации о закупках работ, услуг, а также проектов государственных контрактов, заключаемых </w:t>
      </w:r>
      <w:r>
        <w:rPr>
          <w:sz w:val="28"/>
          <w:szCs w:val="28"/>
          <w:highlight w:val="none"/>
        </w:rPr>
        <w:t xml:space="preserve">Минобразования Пензенской области </w:t>
      </w:r>
      <w:r>
        <w:rPr>
          <w:sz w:val="28"/>
          <w:szCs w:val="28"/>
          <w:highlight w:val="none"/>
        </w:rPr>
        <w:t xml:space="preserve">с организацией, которая осуществляет сбор и обобщение информации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 качестве условий осуществления образовательной деятельности организациями (далее – </w:t>
      </w:r>
      <w:r>
        <w:rPr>
          <w:sz w:val="28"/>
          <w:szCs w:val="28"/>
          <w:highlight w:val="none"/>
        </w:rPr>
        <w:t xml:space="preserve">обр</w:t>
      </w:r>
      <w:r>
        <w:rPr>
          <w:sz w:val="28"/>
          <w:szCs w:val="28"/>
          <w:highlight w:val="none"/>
        </w:rPr>
        <w:t xml:space="preserve">оператор);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 </w:t>
      </w:r>
      <w:r>
        <w:rPr>
          <w:sz w:val="28"/>
          <w:szCs w:val="28"/>
          <w:highlight w:val="none"/>
        </w:rPr>
        <w:t xml:space="preserve">проводит НОК</w:t>
      </w:r>
      <w:r>
        <w:rPr>
          <w:sz w:val="28"/>
          <w:szCs w:val="28"/>
          <w:highlight w:val="none"/>
        </w:rPr>
        <w:t xml:space="preserve"> в сфере образования </w:t>
      </w:r>
      <w:r>
        <w:rPr>
          <w:sz w:val="28"/>
          <w:szCs w:val="28"/>
          <w:highlight w:val="none"/>
        </w:rPr>
        <w:t xml:space="preserve">с учетом информации, представленной </w:t>
      </w:r>
      <w:r>
        <w:rPr>
          <w:sz w:val="28"/>
          <w:szCs w:val="28"/>
          <w:highlight w:val="none"/>
        </w:rPr>
        <w:t xml:space="preserve">обр</w:t>
      </w:r>
      <w:r>
        <w:rPr>
          <w:sz w:val="28"/>
          <w:szCs w:val="28"/>
          <w:highlight w:val="none"/>
        </w:rPr>
        <w:t xml:space="preserve">оператором;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 </w:t>
      </w:r>
      <w:r>
        <w:rPr>
          <w:sz w:val="28"/>
          <w:szCs w:val="28"/>
          <w:highlight w:val="none"/>
        </w:rPr>
        <w:t xml:space="preserve">представляет в </w:t>
      </w:r>
      <w:r>
        <w:rPr>
          <w:sz w:val="28"/>
          <w:szCs w:val="28"/>
          <w:highlight w:val="none"/>
        </w:rPr>
        <w:t xml:space="preserve">Минобразования Пензенской области</w:t>
      </w:r>
      <w:r>
        <w:rPr>
          <w:sz w:val="28"/>
          <w:szCs w:val="28"/>
          <w:highlight w:val="none"/>
        </w:rPr>
        <w:t xml:space="preserve"> результаты НОК</w:t>
      </w:r>
      <w:r>
        <w:rPr>
          <w:bCs/>
          <w:sz w:val="28"/>
          <w:szCs w:val="28"/>
          <w:highlight w:val="none"/>
        </w:rPr>
        <w:t xml:space="preserve"> в сфере образования</w:t>
      </w:r>
      <w:r>
        <w:rPr>
          <w:sz w:val="28"/>
          <w:szCs w:val="28"/>
          <w:highlight w:val="none"/>
        </w:rPr>
        <w:t xml:space="preserve">, а также предложения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об улучшении качества их деятельности.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</w:tabs>
        <w:ind w:lef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Решением Общественной палаты Пензенской области </w:t>
      </w: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 ноября</w:t>
      </w:r>
      <w:r>
        <w:rPr>
          <w:sz w:val="28"/>
          <w:szCs w:val="28"/>
          <w:highlight w:val="none"/>
        </w:rPr>
        <w:t xml:space="preserve"> 202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 года сформирован состав </w:t>
      </w:r>
      <w:r>
        <w:rPr>
          <w:sz w:val="28"/>
          <w:szCs w:val="28"/>
          <w:highlight w:val="none"/>
          <w:lang w:eastAsia="en-US"/>
        </w:rPr>
        <w:t xml:space="preserve">Общественного совета по </w:t>
      </w:r>
      <w:r>
        <w:rPr>
          <w:sz w:val="28"/>
          <w:szCs w:val="28"/>
          <w:highlight w:val="none"/>
        </w:rPr>
        <w:t xml:space="preserve">проведению </w:t>
      </w:r>
      <w:r>
        <w:rPr>
          <w:bCs/>
          <w:sz w:val="28"/>
          <w:szCs w:val="28"/>
          <w:highlight w:val="none"/>
        </w:rPr>
        <w:t xml:space="preserve">НОК в сфере </w:t>
      </w:r>
      <w:r>
        <w:rPr>
          <w:bCs/>
          <w:sz w:val="28"/>
          <w:szCs w:val="28"/>
          <w:highlight w:val="none"/>
        </w:rPr>
        <w:t xml:space="preserve">образования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spacing w:line="240" w:lineRule="atLeast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состав вошли представители следующих общественных организаций и фондов: общественной о</w:t>
      </w:r>
      <w:r>
        <w:rPr>
          <w:sz w:val="28"/>
          <w:szCs w:val="28"/>
          <w:highlight w:val="none"/>
        </w:rPr>
        <w:t xml:space="preserve">рганизации «Совет ветеранов работников образования», регионального совета Пензенского регионального отделения общероссийской организации «Всероссийское педагогическое собрание»,  Пензенской областной организации профсоюза работников народного образования и</w:t>
      </w:r>
      <w:r>
        <w:rPr>
          <w:sz w:val="28"/>
          <w:szCs w:val="28"/>
          <w:highlight w:val="none"/>
        </w:rPr>
        <w:t xml:space="preserve"> науки Российской Федерации, </w:t>
      </w:r>
      <w:r>
        <w:rPr>
          <w:sz w:val="28"/>
          <w:szCs w:val="28"/>
          <w:highlight w:val="none"/>
        </w:rPr>
        <w:t xml:space="preserve">Пензенского отделения Национальной родительской ассоциации, Совета отцов муниципального бюджетного общеобразовательного учреждения «Лицей № 55» г. Пензы, региональн</w:t>
      </w:r>
      <w:r>
        <w:rPr>
          <w:sz w:val="28"/>
          <w:szCs w:val="28"/>
          <w:highlight w:val="none"/>
        </w:rPr>
        <w:t xml:space="preserve">ого отделения Российского движения детей и молодёжи «Движение Первых».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  <w:tab w:val="left" w:pos="9720" w:leader="none"/>
        </w:tabs>
        <w:spacing w:line="252" w:lineRule="auto"/>
        <w:ind w:left="0" w:firstLine="709"/>
        <w:jc w:val="both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676"/>
        <w:tabs>
          <w:tab w:val="left" w:pos="993" w:leader="none"/>
          <w:tab w:val="left" w:pos="9720" w:leader="none"/>
        </w:tabs>
        <w:spacing w:line="25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культуры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7"/>
        <w:tabs>
          <w:tab w:val="left" w:pos="9720" w:leader="none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Согласно Положению </w:t>
      </w:r>
      <w:r>
        <w:rPr>
          <w:rFonts w:ascii="Times New Roman" w:hAnsi="Times New Roman" w:cs="Times New Roman"/>
          <w:sz w:val="28"/>
          <w:szCs w:val="28"/>
          <w:highlight w:val="none"/>
          <w:lang w:eastAsia="en-US"/>
        </w:rPr>
        <w:t xml:space="preserve">Общественный совет по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культуры</w:t>
      </w:r>
      <w:r>
        <w:rPr>
          <w:rFonts w:ascii="Times New Roman" w:hAnsi="Times New Roman" w:cs="Times New Roman"/>
          <w:spacing w:val="-8"/>
          <w:sz w:val="28"/>
          <w:szCs w:val="28"/>
          <w:highlight w:val="none"/>
        </w:rPr>
        <w:t xml:space="preserve">, определяет компетенцию, порядок формирования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 деятельность </w:t>
      </w:r>
      <w:r>
        <w:rPr>
          <w:rFonts w:ascii="Times New Roman" w:hAnsi="Times New Roman" w:cs="Times New Roman"/>
          <w:sz w:val="28"/>
          <w:szCs w:val="28"/>
          <w:highlight w:val="none"/>
          <w:lang w:eastAsia="en-US"/>
        </w:rPr>
        <w:t xml:space="preserve">Общественного совета по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культуры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учредителями которых является Пензенская область, муниципальны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(за исключением муниципальных организаций культуры, в отношении которых независимая оценка проводится общественными советами, созданными при органах местного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самоуправления), а также негосударственными организациями культуры, которые оказывают услуги в сфере культуры за счет средств соответствующего бюджета бюджетной системы Российской Федерации, созданного при Министерстве культуры и туризма Пензенской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Минкультуры Пензенской области)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7"/>
        <w:tabs>
          <w:tab w:val="left" w:pos="9720" w:leader="none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eastAsia="en-US"/>
        </w:rPr>
        <w:t xml:space="preserve">Общественный совет по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культуры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осуществляет независимую оценку качества условий оказания услуг организациями культуры с учетом информации, представленной организацией, которая осуществляет сбор и обобщение информации о качестве условий оказания услуг организациями культуры</w:t>
      </w:r>
      <w:r>
        <w:rPr>
          <w:sz w:val="28"/>
          <w:szCs w:val="28"/>
          <w:highlight w:val="none"/>
        </w:rPr>
        <w:t xml:space="preserve"> (да</w:t>
      </w:r>
      <w:r>
        <w:rPr>
          <w:sz w:val="28"/>
          <w:szCs w:val="28"/>
          <w:highlight w:val="none"/>
        </w:rPr>
        <w:t xml:space="preserve">лее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культоператор)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определяет перечень организаций культуры, в отношении которых проводится независимая оценка качества условий оказания услуг;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принимает участие в рассмотрении проекта документации о закупке работ, услуг, а также проекта государственного контракта, заключаемого </w:t>
      </w:r>
      <w:r>
        <w:rPr>
          <w:sz w:val="28"/>
          <w:szCs w:val="28"/>
          <w:highlight w:val="none"/>
        </w:rPr>
        <w:t xml:space="preserve">Минкультуры Пензенской области </w:t>
      </w:r>
      <w:r>
        <w:rPr>
          <w:sz w:val="28"/>
          <w:szCs w:val="28"/>
          <w:highlight w:val="none"/>
        </w:rPr>
        <w:t xml:space="preserve">с </w:t>
      </w:r>
      <w:r>
        <w:rPr>
          <w:sz w:val="28"/>
          <w:szCs w:val="28"/>
          <w:highlight w:val="none"/>
        </w:rPr>
        <w:t xml:space="preserve">культ</w:t>
      </w:r>
      <w:r>
        <w:rPr>
          <w:sz w:val="28"/>
          <w:szCs w:val="28"/>
          <w:highlight w:val="none"/>
        </w:rPr>
        <w:t xml:space="preserve">оператором;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  <w:t xml:space="preserve">представляет в </w:t>
      </w:r>
      <w:r>
        <w:rPr>
          <w:sz w:val="28"/>
          <w:szCs w:val="28"/>
          <w:highlight w:val="none"/>
        </w:rPr>
        <w:t xml:space="preserve">Минкультуры Пензенской области </w:t>
      </w:r>
      <w:r>
        <w:rPr>
          <w:sz w:val="28"/>
          <w:szCs w:val="28"/>
          <w:highlight w:val="none"/>
        </w:rPr>
        <w:t xml:space="preserve">результаты независимой оценки качества условий оказания услуг организациями культуры, а также предложения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об улучшении качества их деятельности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соответствии с рекомендациями </w:t>
      </w:r>
      <w:r>
        <w:rPr>
          <w:sz w:val="28"/>
          <w:szCs w:val="28"/>
          <w:highlight w:val="none"/>
        </w:rPr>
        <w:t xml:space="preserve">Общественной палаты Пензенской области от 25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ноября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202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года актуализирован</w:t>
      </w:r>
      <w:r>
        <w:rPr>
          <w:sz w:val="28"/>
          <w:szCs w:val="28"/>
          <w:highlight w:val="none"/>
        </w:rPr>
        <w:t xml:space="preserve"> состав Общественного совета </w:t>
      </w:r>
      <w:r>
        <w:rPr>
          <w:sz w:val="28"/>
          <w:szCs w:val="28"/>
          <w:highlight w:val="none"/>
          <w:lang w:eastAsia="en-US"/>
        </w:rPr>
        <w:t xml:space="preserve">по </w:t>
      </w:r>
      <w:r>
        <w:rPr>
          <w:sz w:val="28"/>
          <w:szCs w:val="28"/>
          <w:highlight w:val="none"/>
        </w:rPr>
        <w:t xml:space="preserve">проведению </w:t>
      </w:r>
      <w:r>
        <w:rPr>
          <w:bCs/>
          <w:sz w:val="28"/>
          <w:szCs w:val="28"/>
          <w:highlight w:val="none"/>
        </w:rPr>
        <w:t xml:space="preserve">НОК в сфере культуры</w:t>
      </w:r>
      <w:r>
        <w:rPr>
          <w:sz w:val="28"/>
          <w:szCs w:val="28"/>
          <w:highlight w:val="none"/>
        </w:rPr>
        <w:t xml:space="preserve">, расположенными на территории Пензенской области.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b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состав Общественного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совета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по проведению </w:t>
      </w:r>
      <w:r>
        <w:rPr>
          <w:sz w:val="28"/>
          <w:szCs w:val="28"/>
          <w:highlight w:val="none"/>
          <w:lang w:eastAsia="en-US"/>
        </w:rPr>
        <w:t xml:space="preserve">по </w:t>
      </w:r>
      <w:r>
        <w:rPr>
          <w:sz w:val="28"/>
          <w:szCs w:val="28"/>
          <w:highlight w:val="none"/>
        </w:rPr>
        <w:t xml:space="preserve">проведению </w:t>
      </w:r>
      <w:r>
        <w:rPr>
          <w:bCs/>
          <w:sz w:val="28"/>
          <w:szCs w:val="28"/>
          <w:highlight w:val="none"/>
        </w:rPr>
        <w:t xml:space="preserve">НОК в сфере культуры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входят </w:t>
      </w:r>
      <w:r>
        <w:rPr>
          <w:sz w:val="28"/>
          <w:szCs w:val="28"/>
          <w:highlight w:val="none"/>
        </w:rPr>
        <w:t xml:space="preserve">представители </w:t>
      </w:r>
      <w:r>
        <w:rPr>
          <w:sz w:val="28"/>
          <w:szCs w:val="28"/>
          <w:highlight w:val="none"/>
        </w:rPr>
        <w:t xml:space="preserve">Общественной палаты Пензенской области</w:t>
      </w:r>
      <w:r>
        <w:rPr>
          <w:sz w:val="28"/>
          <w:szCs w:val="28"/>
          <w:highlight w:val="none"/>
        </w:rPr>
        <w:t xml:space="preserve">, </w:t>
      </w:r>
      <w:r>
        <w:rPr>
          <w:rStyle w:val="678"/>
          <w:b w:val="0"/>
          <w:sz w:val="28"/>
          <w:szCs w:val="28"/>
          <w:highlight w:val="none"/>
        </w:rPr>
        <w:t xml:space="preserve">с</w:t>
      </w:r>
      <w:r>
        <w:rPr>
          <w:sz w:val="28"/>
          <w:szCs w:val="28"/>
          <w:highlight w:val="none"/>
        </w:rPr>
        <w:t xml:space="preserve">лужбы радиовещания филиала ВГТРК ГТРК </w:t>
      </w: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Пенза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, </w:t>
      </w:r>
      <w:r>
        <w:rPr>
          <w:rStyle w:val="678"/>
          <w:b w:val="0"/>
          <w:spacing w:val="-8"/>
          <w:sz w:val="28"/>
          <w:szCs w:val="28"/>
          <w:highlight w:val="none"/>
        </w:rPr>
        <w:t xml:space="preserve">некоммерческого партнерства </w:t>
      </w:r>
      <w:r>
        <w:rPr>
          <w:rStyle w:val="678"/>
          <w:b w:val="0"/>
          <w:spacing w:val="-8"/>
          <w:sz w:val="28"/>
          <w:szCs w:val="28"/>
          <w:highlight w:val="none"/>
        </w:rPr>
        <w:t xml:space="preserve">«</w:t>
      </w:r>
      <w:r>
        <w:rPr>
          <w:rStyle w:val="678"/>
          <w:b w:val="0"/>
          <w:spacing w:val="-8"/>
          <w:sz w:val="28"/>
          <w:szCs w:val="28"/>
          <w:highlight w:val="none"/>
        </w:rPr>
        <w:t xml:space="preserve">Содружество пензенских землячеств</w:t>
      </w:r>
      <w:r>
        <w:rPr>
          <w:rStyle w:val="678"/>
          <w:b w:val="0"/>
          <w:spacing w:val="-8"/>
          <w:sz w:val="28"/>
          <w:szCs w:val="28"/>
          <w:highlight w:val="none"/>
        </w:rPr>
        <w:t xml:space="preserve">»</w:t>
      </w:r>
      <w:r>
        <w:rPr>
          <w:rStyle w:val="678"/>
          <w:b w:val="0"/>
          <w:spacing w:val="-8"/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историко-филологического факультета Педагогического института им. В.Г. Белинского ФГБОУ ВО </w:t>
      </w: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Пензенский государственный университет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, некоммерческого партнерства </w:t>
      </w: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Ремесленная палата Пензенской области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  <w:shd w:val="clear" w:color="auto" w:fill="ffffff"/>
        </w:rPr>
        <w:t xml:space="preserve"> </w:t>
      </w:r>
      <w:r>
        <w:rPr>
          <w:sz w:val="28"/>
          <w:szCs w:val="28"/>
          <w:highlight w:val="none"/>
        </w:rPr>
        <w:t xml:space="preserve">УМ</w:t>
      </w:r>
      <w:r>
        <w:rPr>
          <w:sz w:val="28"/>
          <w:szCs w:val="28"/>
          <w:highlight w:val="none"/>
        </w:rPr>
        <w:t xml:space="preserve">ВД России по Пензенской области.</w:t>
      </w:r>
      <w:r>
        <w:rPr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52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52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 Сведения об организациях, осуществляющих сбор и обобщение информации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о качестве</w:t>
      </w:r>
      <w:r>
        <w:rPr>
          <w:b/>
          <w:bCs/>
          <w:i/>
          <w:sz w:val="28"/>
          <w:szCs w:val="28"/>
        </w:rPr>
        <w:t xml:space="preserve"> условий оказания услуг организациями социальной сферы </w:t>
      </w:r>
      <w:r>
        <w:rPr>
          <w:b/>
          <w:bCs/>
          <w:i/>
          <w:sz w:val="28"/>
          <w:szCs w:val="28"/>
        </w:rPr>
      </w:r>
    </w:p>
    <w:p>
      <w:pPr>
        <w:pStyle w:val="661"/>
        <w:spacing w:line="252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социального обслуживания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Организация, осуществившая сбор, обобщение и анализ информации </w:t>
      </w:r>
      <w:r>
        <w:rPr>
          <w:sz w:val="28"/>
          <w:szCs w:val="28"/>
          <w:highlight w:val="none"/>
        </w:rPr>
        <w:br w:type="textWrapping" w:clear="all"/>
      </w:r>
      <w:r>
        <w:rPr>
          <w:sz w:val="28"/>
          <w:szCs w:val="28"/>
          <w:highlight w:val="none"/>
        </w:rPr>
        <w:t xml:space="preserve">о качестве оказания услуг в организациях социального обслуживания </w:t>
      </w:r>
      <w:r>
        <w:rPr>
          <w:sz w:val="28"/>
          <w:szCs w:val="28"/>
          <w:highlight w:val="none"/>
        </w:rPr>
        <w:br w:type="textWrapping" w:clear="all"/>
      </w:r>
      <w:r>
        <w:rPr>
          <w:sz w:val="28"/>
          <w:szCs w:val="28"/>
          <w:highlight w:val="none"/>
        </w:rPr>
        <w:t xml:space="preserve">на те</w:t>
      </w:r>
      <w:r>
        <w:rPr>
          <w:sz w:val="28"/>
          <w:szCs w:val="28"/>
          <w:highlight w:val="none"/>
        </w:rPr>
        <w:t xml:space="preserve">рритории Пензенской области, </w:t>
      </w: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АНО Центр социальных и управленческих проектов </w:t>
      </w: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Инициатива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контракт от </w:t>
      </w:r>
      <w:r>
        <w:rPr>
          <w:sz w:val="28"/>
          <w:szCs w:val="28"/>
          <w:highlight w:val="none"/>
        </w:rPr>
        <w:t xml:space="preserve">13</w:t>
      </w:r>
      <w:r>
        <w:rPr>
          <w:sz w:val="28"/>
          <w:szCs w:val="28"/>
          <w:highlight w:val="none"/>
        </w:rPr>
        <w:t xml:space="preserve">.0</w:t>
      </w:r>
      <w:r>
        <w:rPr>
          <w:sz w:val="28"/>
          <w:szCs w:val="28"/>
          <w:highlight w:val="none"/>
        </w:rPr>
        <w:t xml:space="preserve">5.20</w:t>
      </w: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4 № </w:t>
      </w:r>
      <w:r>
        <w:rPr>
          <w:sz w:val="28"/>
          <w:szCs w:val="28"/>
          <w:highlight w:val="none"/>
        </w:rPr>
        <w:t xml:space="preserve">108</w:t>
      </w:r>
      <w:r>
        <w:rPr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Объем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выделенных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финансовых средств составил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00 000,0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рублей.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сфере здравоохранения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Министерством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здравоохранения Пензенской области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заключен договор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№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24-52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от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08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.0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7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.202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с </w:t>
      </w:r>
      <w:r>
        <w:rPr>
          <w:rFonts w:ascii="Times New Roman" w:hAnsi="Times New Roman" w:eastAsia="Times New Roman"/>
          <w:b/>
          <w:sz w:val="28"/>
          <w:szCs w:val="28"/>
          <w:highlight w:val="none"/>
          <w:lang w:eastAsia="ru-RU"/>
        </w:rPr>
        <w:t xml:space="preserve">ООО «Новая Марка»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(ИНН 5836617130, адрес: г. Пенза, ул. Лермонтова, д. 3)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на оказание услуг по проведению независимой оценки качества условий оказания услуг медицинскими организациями и обработке результатов независимой оценки качества оказания услуг медицинскими организациями.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О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бъем финансовых средств, выделенных на работу оператора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составил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390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 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00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0,0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рублей.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6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образования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Организация, осуществившая сбор, обобщение и анализ информации </w:t>
        <w:br/>
        <w:t xml:space="preserve">о качестве </w:t>
      </w:r>
      <w:r>
        <w:rPr>
          <w:sz w:val="28"/>
          <w:szCs w:val="28"/>
          <w:highlight w:val="none"/>
        </w:rPr>
        <w:t xml:space="preserve">условий осуществления образовательной деятельности организациями, осуществляющими образовательную деятельность на территории Пензенской области, </w:t>
      </w: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Пензенский историко-экологический фонд «Наследие родного края»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договор от 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none"/>
        </w:rPr>
        <w:t xml:space="preserve">.02</w:t>
      </w:r>
      <w:r>
        <w:rPr>
          <w:color w:val="000000" w:themeColor="text1"/>
          <w:sz w:val="28"/>
          <w:szCs w:val="28"/>
          <w:highlight w:val="none"/>
        </w:rPr>
        <w:t xml:space="preserve">.202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 б/н).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Объем выделенных финансовых средств составил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60, 0 тыс.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рублей.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сфере культуры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shd w:val="clear" w:color="auto" w:fill="ffffff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Организация, </w:t>
      </w:r>
      <w:r>
        <w:rPr>
          <w:sz w:val="28"/>
          <w:szCs w:val="28"/>
          <w:highlight w:val="none"/>
        </w:rPr>
        <w:t xml:space="preserve">выполнившая</w:t>
      </w:r>
      <w:r>
        <w:rPr>
          <w:sz w:val="28"/>
          <w:szCs w:val="28"/>
          <w:highlight w:val="none"/>
        </w:rPr>
        <w:t xml:space="preserve"> сбор</w:t>
      </w:r>
      <w:r>
        <w:rPr>
          <w:sz w:val="28"/>
          <w:szCs w:val="28"/>
          <w:highlight w:val="none"/>
        </w:rPr>
        <w:t xml:space="preserve"> и </w:t>
      </w:r>
      <w:r>
        <w:rPr>
          <w:sz w:val="28"/>
          <w:szCs w:val="28"/>
          <w:highlight w:val="none"/>
        </w:rPr>
        <w:t xml:space="preserve">обобщение информации </w:t>
        <w:br/>
        <w:t xml:space="preserve">о качестве </w:t>
      </w:r>
      <w:r>
        <w:rPr>
          <w:sz w:val="28"/>
          <w:szCs w:val="28"/>
          <w:highlight w:val="none"/>
        </w:rPr>
        <w:t xml:space="preserve">условий </w:t>
      </w:r>
      <w:r>
        <w:rPr>
          <w:sz w:val="28"/>
          <w:szCs w:val="28"/>
          <w:highlight w:val="none"/>
        </w:rPr>
        <w:t xml:space="preserve">оказания услуг организация</w:t>
      </w:r>
      <w:r>
        <w:rPr>
          <w:sz w:val="28"/>
          <w:szCs w:val="28"/>
          <w:highlight w:val="none"/>
        </w:rPr>
        <w:t xml:space="preserve">ми</w:t>
      </w:r>
      <w:r>
        <w:rPr>
          <w:sz w:val="28"/>
          <w:szCs w:val="28"/>
          <w:highlight w:val="none"/>
        </w:rPr>
        <w:t xml:space="preserve"> культуры Пензенской области,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ОО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Исследовательская компания «Лидер»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г</w:t>
      </w:r>
      <w:r>
        <w:rPr>
          <w:sz w:val="28"/>
          <w:szCs w:val="28"/>
          <w:highlight w:val="none"/>
        </w:rPr>
        <w:t xml:space="preserve">осударственный контракт </w:t>
      </w:r>
      <w:r>
        <w:rPr>
          <w:sz w:val="28"/>
          <w:szCs w:val="28"/>
          <w:highlight w:val="none"/>
        </w:rPr>
        <w:t xml:space="preserve">от 18</w:t>
      </w:r>
      <w:r>
        <w:rPr>
          <w:sz w:val="28"/>
          <w:szCs w:val="28"/>
          <w:highlight w:val="none"/>
        </w:rPr>
        <w:t xml:space="preserve">.1</w:t>
      </w: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.202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года № </w:t>
      </w:r>
      <w:r>
        <w:rPr>
          <w:sz w:val="28"/>
          <w:szCs w:val="28"/>
          <w:highlight w:val="none"/>
        </w:rPr>
        <w:t xml:space="preserve">14</w:t>
      </w:r>
      <w:r>
        <w:rPr>
          <w:sz w:val="28"/>
          <w:szCs w:val="28"/>
          <w:highlight w:val="none"/>
        </w:rPr>
        <w:t xml:space="preserve">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shd w:val="clear" w:color="auto" w:fill="ffffff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Объем </w:t>
      </w:r>
      <w:r>
        <w:rPr>
          <w:sz w:val="28"/>
          <w:szCs w:val="28"/>
          <w:highlight w:val="none"/>
        </w:rPr>
        <w:t xml:space="preserve">выделенных </w:t>
      </w:r>
      <w:r>
        <w:rPr>
          <w:sz w:val="28"/>
          <w:szCs w:val="28"/>
          <w:highlight w:val="none"/>
        </w:rPr>
        <w:t xml:space="preserve">финансовых средств составил 99 </w:t>
      </w:r>
      <w:r>
        <w:rPr>
          <w:sz w:val="28"/>
          <w:szCs w:val="28"/>
          <w:highlight w:val="none"/>
        </w:rPr>
        <w:t xml:space="preserve">900</w:t>
      </w:r>
      <w:r>
        <w:rPr>
          <w:sz w:val="28"/>
          <w:szCs w:val="28"/>
          <w:highlight w:val="none"/>
        </w:rPr>
        <w:t xml:space="preserve">,0 рублей.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shd w:val="clear" w:color="auto" w:fill="ffffff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4.</w:t>
      </w:r>
      <w:r>
        <w:rPr>
          <w:b/>
          <w:bCs/>
          <w:i/>
          <w:sz w:val="28"/>
          <w:szCs w:val="28"/>
        </w:rPr>
        <w:t xml:space="preserve"> Информация об организациях социальной сферы, подлежащих независимой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оценке качества</w:t>
      </w:r>
      <w:r>
        <w:rPr>
          <w:b/>
          <w:bCs/>
          <w:i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сфере социального обслуживания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 формировании перечня организаций социального обслуживания Пензенской области, подлежащих </w:t>
      </w:r>
      <w:r>
        <w:rPr>
          <w:sz w:val="28"/>
          <w:szCs w:val="28"/>
          <w:highlight w:val="none"/>
        </w:rPr>
        <w:t xml:space="preserve">независимой оценк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качества условий оказания услуг </w:t>
      </w:r>
      <w:r>
        <w:rPr>
          <w:sz w:val="28"/>
          <w:szCs w:val="28"/>
          <w:highlight w:val="none"/>
        </w:rPr>
        <w:t xml:space="preserve">организациями социального обслуживания </w:t>
      </w:r>
      <w:r>
        <w:rPr>
          <w:sz w:val="28"/>
          <w:szCs w:val="28"/>
          <w:highlight w:val="none"/>
        </w:rPr>
        <w:t xml:space="preserve">в 20</w:t>
      </w: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году, была учтена необходимость достижения 100</w:t>
      </w:r>
      <w:r>
        <w:rPr>
          <w:sz w:val="28"/>
          <w:szCs w:val="28"/>
          <w:highlight w:val="none"/>
        </w:rPr>
        <w:t xml:space="preserve"> %</w:t>
      </w:r>
      <w:r>
        <w:rPr>
          <w:sz w:val="28"/>
          <w:szCs w:val="28"/>
          <w:highlight w:val="none"/>
        </w:rPr>
        <w:t xml:space="preserve"> охвата независимой оценкой </w:t>
      </w:r>
      <w:r>
        <w:rPr>
          <w:sz w:val="28"/>
          <w:szCs w:val="28"/>
          <w:highlight w:val="none"/>
        </w:rPr>
        <w:t xml:space="preserve">качества условий оказания услуг </w:t>
      </w:r>
      <w:r>
        <w:rPr>
          <w:sz w:val="28"/>
          <w:szCs w:val="28"/>
          <w:highlight w:val="none"/>
        </w:rPr>
        <w:t xml:space="preserve">качества организаци</w:t>
      </w:r>
      <w:r>
        <w:rPr>
          <w:sz w:val="28"/>
          <w:szCs w:val="28"/>
          <w:highlight w:val="none"/>
        </w:rPr>
        <w:t xml:space="preserve">ями</w:t>
      </w:r>
      <w:r>
        <w:rPr>
          <w:sz w:val="28"/>
          <w:szCs w:val="28"/>
          <w:highlight w:val="none"/>
        </w:rPr>
        <w:t xml:space="preserve"> социального обслуживания. </w:t>
      </w:r>
      <w:r>
        <w:rPr>
          <w:b/>
          <w:sz w:val="28"/>
          <w:szCs w:val="28"/>
          <w:highlight w:val="none"/>
        </w:rPr>
      </w:r>
    </w:p>
    <w:p>
      <w:pPr>
        <w:pStyle w:val="687"/>
        <w:spacing w:before="0" w:beforeAutospacing="0" w:after="0" w:afterAutospacing="0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202</w:t>
      </w:r>
      <w:r>
        <w:rPr>
          <w:sz w:val="28"/>
          <w:szCs w:val="28"/>
          <w:highlight w:val="none"/>
        </w:rPr>
        <w:t xml:space="preserve">4 году в перечень организаций, подлежащих независимой оценке качества</w:t>
      </w:r>
      <w:r>
        <w:rPr>
          <w:sz w:val="28"/>
          <w:szCs w:val="28"/>
          <w:highlight w:val="none"/>
        </w:rPr>
        <w:t xml:space="preserve"> условий оказания услуг</w:t>
      </w:r>
      <w:r>
        <w:rPr>
          <w:sz w:val="28"/>
          <w:szCs w:val="28"/>
          <w:highlight w:val="none"/>
        </w:rPr>
        <w:t xml:space="preserve">, включены </w:t>
      </w:r>
      <w:r>
        <w:rPr>
          <w:sz w:val="28"/>
          <w:szCs w:val="28"/>
          <w:highlight w:val="none"/>
        </w:rPr>
        <w:t xml:space="preserve">17</w:t>
      </w:r>
      <w:r>
        <w:rPr>
          <w:sz w:val="28"/>
          <w:szCs w:val="28"/>
          <w:highlight w:val="none"/>
        </w:rPr>
        <w:t xml:space="preserve"> организаций социального обслуживания населения Пензенской области, что составило 3</w:t>
      </w:r>
      <w:r>
        <w:rPr>
          <w:sz w:val="28"/>
          <w:szCs w:val="28"/>
          <w:highlight w:val="none"/>
        </w:rPr>
        <w:t xml:space="preserve">3,3  % от общего количества организаций социального обслуживания населения Пензенской области (51 организаци</w:t>
      </w:r>
      <w:r>
        <w:rPr>
          <w:sz w:val="28"/>
          <w:szCs w:val="28"/>
          <w:highlight w:val="none"/>
        </w:rPr>
        <w:t xml:space="preserve">я</w:t>
      </w:r>
      <w:r>
        <w:rPr>
          <w:sz w:val="28"/>
          <w:szCs w:val="28"/>
          <w:highlight w:val="none"/>
        </w:rPr>
        <w:t xml:space="preserve">).</w:t>
      </w:r>
      <w:r>
        <w:rPr>
          <w:sz w:val="28"/>
          <w:szCs w:val="28"/>
          <w:highlight w:val="none"/>
        </w:rPr>
      </w:r>
    </w:p>
    <w:p>
      <w:pPr>
        <w:pStyle w:val="680"/>
        <w:ind w:left="0" w:right="0" w:firstLine="709"/>
        <w:jc w:val="both"/>
        <w:rPr>
          <w:b/>
          <w:szCs w:val="28"/>
          <w:highlight w:val="none"/>
        </w:rPr>
      </w:pPr>
      <w:r>
        <w:rPr>
          <w:szCs w:val="28"/>
          <w:highlight w:val="none"/>
        </w:rPr>
        <w:t xml:space="preserve">В текущем году по результатам независимой оценки качества наилучшие результаты  показали 6 организаций социального обслуживания, набрав  100 баллов.</w:t>
      </w:r>
      <w:r>
        <w:rPr>
          <w:b/>
          <w:szCs w:val="28"/>
          <w:highlight w:val="none"/>
        </w:rPr>
      </w:r>
      <w:r>
        <w:rPr>
          <w:b/>
          <w:szCs w:val="28"/>
          <w:highlight w:val="none"/>
        </w:rPr>
      </w:r>
    </w:p>
    <w:p>
      <w:pPr>
        <w:pStyle w:val="661"/>
        <w:ind w:right="-1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Среди государственных организаций ГАУСО ПО «Мокшанский психоневрологический интернат» показало наилучший результат и заняло первое место.</w:t>
      </w:r>
      <w:r>
        <w:rPr>
          <w:sz w:val="28"/>
          <w:szCs w:val="28"/>
          <w:highlight w:val="none"/>
        </w:rPr>
      </w:r>
    </w:p>
    <w:p>
      <w:pPr>
        <w:pStyle w:val="661"/>
        <w:ind w:right="-1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Лидирующие позиции заняли комплексные центры города Кузнецка, Ленинского района г. Пензы, Колышлейского, Малосердобинского, Пачелмского районов. </w:t>
      </w:r>
      <w:r>
        <w:rPr>
          <w:sz w:val="28"/>
          <w:szCs w:val="28"/>
          <w:highlight w:val="none"/>
        </w:rPr>
      </w:r>
    </w:p>
    <w:p>
      <w:pPr>
        <w:pStyle w:val="661"/>
        <w:ind w:right="-1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Последнюю позицию в предварительном рейтинге 2024 года, набрав наименьшее количество итоговых баллов, занимает ГАУ ПО «Дом ночного пребывания»</w:t>
      </w:r>
      <w:r>
        <w:rPr>
          <w:sz w:val="28"/>
          <w:szCs w:val="28"/>
          <w:highlight w:val="none"/>
        </w:rPr>
        <w:t xml:space="preserve"> и Пензенское региональное отделение Общероссийской общественной организации инвалидов «Всероссийское общество глухих».</w:t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сфере здравоохранения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формировании перечня медицинских организаций, подлежащих независимой оценке в 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году, была учтена необходимость достижения 100% охвата независимой оценкой медицинских организаций по результатам 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-202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годов.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перечень медицинских организаций, подлежащих независимой оценке в 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году, были включены 21 медицинская организация Пензенской области. Что составило 33% от числа медицинских организаций, участвующих в реализации программы государственных гарантий оказания медицинской помощи жителям Пензенской области в 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году, и медицинских организаций, в отношении которых может проводиться независимая оценка.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Всего в реализации программы государственных гарантий оказания медицинской помощи жителям Пензенской области в 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 участвует 8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организаци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В отношении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18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медицинских организаций независимая оценка не проводится в связи с ограничениями по законодательству или в связи с фактическим нахождением в другом регионе.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Это позволи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течение трех лет (20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-202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годы) охватить независимой оценкой качес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тва все медицинские организации, подлежащие независимой оценки качества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(100%).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оказател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ь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"Результаты независимой оценки качества оказания     услуг организациями социальной сферы", предусмотренн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fldChar w:fldCharType="begin"/>
      </w:r>
      <w:r>
        <w:rPr>
          <w:rFonts w:ascii="Times New Roman" w:hAnsi="Times New Roman" w:cs="Times New Roman"/>
          <w:sz w:val="28"/>
          <w:szCs w:val="28"/>
          <w:highlight w:val="none"/>
        </w:rPr>
        <w:instrText xml:space="preserve">HYPERLINK "consultantplus://offline/ref=E542F1686544D5531D3DB68D7EB11037DE6E90593725B7EFD1D9C67A2DAE7313F9EC955F28C08CC4X1J2N"</w:instrText>
      </w:r>
      <w:r>
        <w:rPr>
          <w:rFonts w:ascii="Times New Roman" w:hAnsi="Times New Roman" w:cs="Times New Roman"/>
          <w:sz w:val="28"/>
          <w:szCs w:val="28"/>
          <w:highlight w:val="none"/>
        </w:rPr>
        <w:fldChar w:fldCharType="separate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перечнем</w:t>
      </w:r>
      <w:r>
        <w:rPr>
          <w:rFonts w:ascii="Times New Roman" w:hAnsi="Times New Roman" w:cs="Times New Roman"/>
          <w:sz w:val="28"/>
          <w:szCs w:val="28"/>
          <w:highlight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показателей для оценки эффективности деятельности органов исполнительной власти субъектов Российской Федерации, утвержденным Указом Президента Российской Федерации от 14 ноября 2017 г. N 548 "Об оценке эффективности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деятельности органов исполнительной власти субъектов Российской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Федерации", по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Пензенской области в сфере здравоохранения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Постановление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Правительства РФ от 14.11.2018 N 1373 "О методиках расчета показателей для оценки эффективности деятельности органов исполнительной власти субъектов Российской Федерации"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предоставляется ежегодно начиная с 2020 года.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траслевой результат проведения независимой оценки качества по системе здравоохранения Пензенской области за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 составил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93,19 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балл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итогам независимой оценки качества условий оказания услуг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медицинскими организациями Пензенской области за 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 медицинск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организаци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набравш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наибольшее количество баллов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стал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Государственное бюджетное учреждение здравоохранения "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Городская поликлиника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",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набравшее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9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7,76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балл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аименьшее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количество баллов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набрал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«Серебряный бор»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набравшее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87,26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балл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 этом отметим, что это высокий показатель.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образования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 202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 году </w:t>
      </w:r>
      <w:r>
        <w:rPr>
          <w:color w:val="000000" w:themeColor="text1"/>
          <w:sz w:val="28"/>
          <w:szCs w:val="28"/>
          <w:highlight w:val="none"/>
        </w:rPr>
        <w:t xml:space="preserve">независим</w:t>
      </w:r>
      <w:r>
        <w:rPr>
          <w:color w:val="000000" w:themeColor="text1"/>
          <w:sz w:val="28"/>
          <w:szCs w:val="28"/>
          <w:highlight w:val="none"/>
        </w:rPr>
        <w:t xml:space="preserve">ая</w:t>
      </w:r>
      <w:r>
        <w:rPr>
          <w:color w:val="000000" w:themeColor="text1"/>
          <w:sz w:val="28"/>
          <w:szCs w:val="28"/>
          <w:highlight w:val="none"/>
        </w:rPr>
        <w:t xml:space="preserve"> оценк</w:t>
      </w:r>
      <w:r>
        <w:rPr>
          <w:color w:val="000000" w:themeColor="text1"/>
          <w:sz w:val="28"/>
          <w:szCs w:val="28"/>
          <w:highlight w:val="none"/>
        </w:rPr>
        <w:t xml:space="preserve">а</w:t>
      </w:r>
      <w:r>
        <w:rPr>
          <w:color w:val="000000" w:themeColor="text1"/>
          <w:sz w:val="28"/>
          <w:szCs w:val="28"/>
          <w:highlight w:val="none"/>
        </w:rPr>
        <w:t xml:space="preserve"> качества условий оказания услуг</w:t>
      </w:r>
      <w:r>
        <w:rPr>
          <w:color w:val="000000" w:themeColor="text1"/>
          <w:sz w:val="28"/>
          <w:szCs w:val="28"/>
          <w:highlight w:val="none"/>
        </w:rPr>
        <w:t xml:space="preserve"> образовательными организациями </w:t>
      </w:r>
      <w:r>
        <w:rPr>
          <w:color w:val="000000" w:themeColor="text1"/>
          <w:sz w:val="28"/>
          <w:szCs w:val="28"/>
          <w:highlight w:val="none"/>
        </w:rPr>
        <w:t xml:space="preserve">была проведена в отношении </w:t>
      </w:r>
      <w:r>
        <w:rPr>
          <w:color w:val="000000" w:themeColor="text1"/>
          <w:sz w:val="28"/>
          <w:szCs w:val="28"/>
          <w:highlight w:val="none"/>
        </w:rPr>
        <w:br/>
      </w:r>
      <w:r>
        <w:rPr>
          <w:color w:val="000000" w:themeColor="text1"/>
          <w:sz w:val="28"/>
          <w:szCs w:val="28"/>
          <w:highlight w:val="none"/>
        </w:rPr>
        <w:t xml:space="preserve">222</w:t>
      </w:r>
      <w:r>
        <w:rPr>
          <w:color w:val="000000" w:themeColor="text1"/>
          <w:sz w:val="28"/>
          <w:szCs w:val="28"/>
          <w:highlight w:val="none"/>
        </w:rPr>
        <w:t xml:space="preserve"> образовательных организаций, из которых </w:t>
      </w:r>
      <w:r>
        <w:rPr>
          <w:color w:val="000000" w:themeColor="text1"/>
          <w:sz w:val="28"/>
          <w:szCs w:val="28"/>
          <w:highlight w:val="none"/>
        </w:rPr>
        <w:t xml:space="preserve">11</w:t>
      </w:r>
      <w:r>
        <w:rPr>
          <w:color w:val="000000" w:themeColor="text1"/>
          <w:sz w:val="28"/>
          <w:szCs w:val="28"/>
          <w:highlight w:val="none"/>
        </w:rPr>
        <w:t xml:space="preserve"> государственных, 21</w:t>
      </w:r>
      <w:r>
        <w:rPr>
          <w:color w:val="000000" w:themeColor="text1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 муниципальных. В ходе проведения оценки были опрошены 82</w:t>
      </w:r>
      <w:r>
        <w:rPr>
          <w:color w:val="000000" w:themeColor="text1"/>
          <w:sz w:val="28"/>
          <w:szCs w:val="28"/>
          <w:highlight w:val="none"/>
        </w:rPr>
        <w:t xml:space="preserve">176</w:t>
      </w:r>
      <w:r>
        <w:rPr>
          <w:color w:val="000000" w:themeColor="text1"/>
          <w:sz w:val="28"/>
          <w:szCs w:val="28"/>
          <w:highlight w:val="none"/>
        </w:rPr>
        <w:t xml:space="preserve"> чел.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культуры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Решением Общественног</w:t>
      </w:r>
      <w:r>
        <w:rPr>
          <w:sz w:val="28"/>
          <w:szCs w:val="28"/>
          <w:highlight w:val="none"/>
        </w:rPr>
        <w:t xml:space="preserve">о совета (протокол от 31.03.202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года № 1) утвержден перечень организаций культуры, в отношении которых планируется проведение независимой оценки качества условий оказания услуг в 202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году</w:t>
      </w:r>
      <w:r>
        <w:rPr>
          <w:sz w:val="28"/>
          <w:szCs w:val="28"/>
          <w:highlight w:val="none"/>
        </w:rPr>
        <w:t xml:space="preserve">. В</w:t>
      </w:r>
      <w:r>
        <w:rPr>
          <w:sz w:val="28"/>
          <w:szCs w:val="28"/>
          <w:highlight w:val="none"/>
        </w:rPr>
        <w:t xml:space="preserve"> перечень включен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 5</w:t>
      </w:r>
      <w:r>
        <w:rPr>
          <w:sz w:val="28"/>
          <w:szCs w:val="28"/>
          <w:highlight w:val="none"/>
        </w:rPr>
        <w:t xml:space="preserve">0</w:t>
      </w:r>
      <w:r>
        <w:rPr>
          <w:sz w:val="28"/>
          <w:szCs w:val="28"/>
          <w:highlight w:val="none"/>
        </w:rPr>
        <w:t xml:space="preserve"> организаци</w:t>
      </w:r>
      <w:r>
        <w:rPr>
          <w:sz w:val="28"/>
          <w:szCs w:val="28"/>
          <w:highlight w:val="none"/>
        </w:rPr>
        <w:t xml:space="preserve">й</w:t>
      </w:r>
      <w:r>
        <w:rPr>
          <w:sz w:val="28"/>
          <w:szCs w:val="28"/>
          <w:highlight w:val="none"/>
        </w:rPr>
        <w:t xml:space="preserve"> ку</w:t>
      </w:r>
      <w:r>
        <w:rPr>
          <w:sz w:val="28"/>
          <w:szCs w:val="28"/>
          <w:highlight w:val="none"/>
        </w:rPr>
        <w:t xml:space="preserve">льтуры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 итогам </w:t>
      </w:r>
      <w:r>
        <w:rPr>
          <w:bCs/>
          <w:sz w:val="28"/>
          <w:szCs w:val="28"/>
          <w:highlight w:val="none"/>
        </w:rPr>
        <w:t xml:space="preserve">НОК в сфере </w:t>
      </w:r>
      <w:r>
        <w:rPr>
          <w:bCs/>
          <w:sz w:val="28"/>
          <w:szCs w:val="28"/>
          <w:highlight w:val="none"/>
        </w:rPr>
        <w:t xml:space="preserve">культуры </w:t>
      </w:r>
      <w:r>
        <w:rPr>
          <w:sz w:val="28"/>
          <w:szCs w:val="28"/>
          <w:highlight w:val="none"/>
        </w:rPr>
        <w:t xml:space="preserve">в 202</w:t>
      </w:r>
      <w:r>
        <w:rPr>
          <w:sz w:val="28"/>
          <w:szCs w:val="28"/>
          <w:highlight w:val="none"/>
          <w:lang w:val="ru-RU"/>
        </w:rPr>
        <w:t xml:space="preserve">4</w:t>
      </w:r>
      <w:r>
        <w:rPr>
          <w:sz w:val="28"/>
          <w:szCs w:val="28"/>
          <w:highlight w:val="none"/>
        </w:rPr>
        <w:t xml:space="preserve"> году организация, набравшая </w:t>
      </w:r>
      <w:r>
        <w:rPr>
          <w:sz w:val="28"/>
          <w:szCs w:val="28"/>
          <w:highlight w:val="none"/>
        </w:rPr>
        <w:t xml:space="preserve">наибольшее количество баллов, </w:t>
      </w: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  <w:lang w:val="ru-RU"/>
        </w:rPr>
        <w:t xml:space="preserve">М</w:t>
      </w:r>
      <w:r>
        <w:rPr>
          <w:sz w:val="28"/>
          <w:szCs w:val="28"/>
          <w:highlight w:val="none"/>
        </w:rPr>
        <w:t xml:space="preserve">ежпоселенческая центральная районная библиотека </w:t>
      </w:r>
      <w:r>
        <w:rPr>
          <w:sz w:val="28"/>
          <w:szCs w:val="28"/>
          <w:highlight w:val="none"/>
          <w:lang w:val="ru-RU"/>
        </w:rPr>
        <w:t xml:space="preserve">М</w:t>
      </w:r>
      <w:r>
        <w:rPr>
          <w:sz w:val="28"/>
          <w:szCs w:val="28"/>
          <w:highlight w:val="none"/>
        </w:rPr>
        <w:t xml:space="preserve">окшанского района </w:t>
      </w:r>
      <w:r>
        <w:rPr>
          <w:sz w:val="28"/>
          <w:szCs w:val="28"/>
          <w:highlight w:val="none"/>
          <w:lang w:val="ru-RU"/>
        </w:rPr>
        <w:t xml:space="preserve">П</w:t>
      </w:r>
      <w:r>
        <w:rPr>
          <w:sz w:val="28"/>
          <w:szCs w:val="28"/>
          <w:highlight w:val="none"/>
        </w:rPr>
        <w:t xml:space="preserve">ензенской области </w:t>
      </w:r>
      <w:r>
        <w:rPr>
          <w:sz w:val="28"/>
          <w:szCs w:val="28"/>
          <w:highlight w:val="none"/>
        </w:rPr>
        <w:t xml:space="preserve">(</w:t>
      </w:r>
      <w:r>
        <w:rPr>
          <w:sz w:val="28"/>
          <w:szCs w:val="28"/>
          <w:highlight w:val="none"/>
          <w:lang w:val="ru-RU"/>
        </w:rPr>
        <w:t xml:space="preserve">9</w:t>
      </w:r>
      <w:r>
        <w:rPr>
          <w:sz w:val="28"/>
          <w:szCs w:val="28"/>
          <w:highlight w:val="none"/>
          <w:lang w:val="ru-RU"/>
        </w:rPr>
        <w:t xml:space="preserve">5</w:t>
      </w:r>
      <w:r>
        <w:rPr>
          <w:sz w:val="28"/>
          <w:szCs w:val="28"/>
          <w:highlight w:val="none"/>
          <w:lang w:val="ru-RU"/>
        </w:rPr>
        <w:t xml:space="preserve">,</w:t>
      </w:r>
      <w:r>
        <w:rPr>
          <w:sz w:val="28"/>
          <w:szCs w:val="28"/>
          <w:highlight w:val="none"/>
          <w:lang w:val="ru-RU"/>
        </w:rPr>
        <w:t xml:space="preserve">0</w:t>
      </w:r>
      <w:r>
        <w:rPr>
          <w:sz w:val="28"/>
          <w:szCs w:val="28"/>
          <w:highlight w:val="none"/>
          <w:lang w:val="ru-RU"/>
        </w:rPr>
        <w:t xml:space="preserve">8</w:t>
      </w:r>
      <w:r>
        <w:rPr>
          <w:sz w:val="28"/>
          <w:szCs w:val="28"/>
          <w:highlight w:val="none"/>
        </w:rPr>
        <w:t xml:space="preserve"> балл</w:t>
      </w:r>
      <w:r>
        <w:rPr>
          <w:sz w:val="28"/>
          <w:szCs w:val="28"/>
          <w:highlight w:val="none"/>
          <w:lang w:val="ru-RU"/>
        </w:rPr>
        <w:t xml:space="preserve">а</w:t>
      </w:r>
      <w:r>
        <w:rPr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none"/>
          <w:lang w:val="ru-RU"/>
        </w:rPr>
        <w:t xml:space="preserve">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Последние позиции в рейтинге 2024 года, набрав наименьшее количество итоговых баллов, занимают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Леонидовский поселенческий досуговый центр, Покрово-березовский поселенческий досуговый центр</w:t>
      </w:r>
      <w:r>
        <w:rPr>
          <w:sz w:val="28"/>
          <w:szCs w:val="28"/>
          <w:highlight w:val="none"/>
        </w:rPr>
        <w:t xml:space="preserve">, Саловский поселенческий досуговый центр и</w:t>
      </w:r>
      <w:r>
        <w:rPr>
          <w:sz w:val="28"/>
          <w:szCs w:val="28"/>
          <w:highlight w:val="none"/>
        </w:rPr>
        <w:t xml:space="preserve"> хореографический ансамбль «Зоренька» </w:t>
        <w:br/>
        <w:t xml:space="preserve">г. Пензы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5.</w:t>
      </w:r>
      <w:r>
        <w:rPr>
          <w:b/>
          <w:bCs/>
          <w:i/>
          <w:sz w:val="28"/>
          <w:szCs w:val="28"/>
        </w:rPr>
        <w:t xml:space="preserve"> Результаты</w:t>
      </w:r>
      <w:r>
        <w:rPr>
          <w:b/>
          <w:bCs/>
          <w:i/>
          <w:sz w:val="28"/>
          <w:szCs w:val="28"/>
        </w:rPr>
        <w:t xml:space="preserve"> независимой оценки качества условий оказания услуг </w:t>
      </w:r>
      <w:r>
        <w:rPr>
          <w:b/>
          <w:bCs/>
          <w:i/>
          <w:sz w:val="28"/>
          <w:szCs w:val="28"/>
        </w:rPr>
        <w:t xml:space="preserve">организациями социальной сферы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социального обслуживания</w:t>
      </w:r>
      <w:r>
        <w:rPr>
          <w:b/>
          <w:sz w:val="28"/>
          <w:szCs w:val="28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Полученные результаты независимой оценки демонстрируют, что качество условий оказания услуг организациями находится на высоком уровне. </w:t>
      </w:r>
      <w:r>
        <w:rPr>
          <w:sz w:val="28"/>
          <w:szCs w:val="28"/>
          <w:highlight w:val="none"/>
        </w:rPr>
        <w:t xml:space="preserve">Средний балл достижения по отрасли составляет 98,</w:t>
      </w:r>
      <w:r>
        <w:rPr>
          <w:sz w:val="28"/>
          <w:szCs w:val="28"/>
          <w:highlight w:val="none"/>
        </w:rPr>
        <w:t xml:space="preserve">2 (на 0,</w:t>
      </w:r>
      <w:r>
        <w:rPr>
          <w:sz w:val="28"/>
          <w:szCs w:val="28"/>
          <w:highlight w:val="none"/>
        </w:rPr>
        <w:t xml:space="preserve">4 </w:t>
      </w:r>
      <w:r>
        <w:rPr>
          <w:sz w:val="28"/>
          <w:szCs w:val="28"/>
          <w:highlight w:val="none"/>
        </w:rPr>
        <w:t xml:space="preserve">меньше, чем в 2023 году). В учреждениях со стационарной формой обслуживания средний балл – 98,</w:t>
      </w:r>
      <w:r>
        <w:rPr>
          <w:sz w:val="28"/>
          <w:szCs w:val="28"/>
          <w:highlight w:val="none"/>
        </w:rPr>
        <w:t xml:space="preserve">6 (на 0,</w:t>
      </w:r>
      <w:r>
        <w:rPr>
          <w:sz w:val="28"/>
          <w:szCs w:val="28"/>
          <w:highlight w:val="none"/>
        </w:rPr>
        <w:t xml:space="preserve">2 меньше, чем в 2023 году), в учреждениях с надомной формой обслуживания – 99,7 (на 1,5 выше уровня 2023 года</w:t>
      </w:r>
      <w:r>
        <w:rPr>
          <w:sz w:val="28"/>
          <w:szCs w:val="28"/>
          <w:highlight w:val="none"/>
        </w:rPr>
        <w:t xml:space="preserve">), в учреждениях с двумя формами обслуживания – 9</w:t>
      </w:r>
      <w:r>
        <w:rPr>
          <w:sz w:val="28"/>
          <w:szCs w:val="28"/>
          <w:highlight w:val="none"/>
        </w:rPr>
        <w:t xml:space="preserve">8,1 (на </w:t>
      </w:r>
      <w:r>
        <w:rPr>
          <w:sz w:val="28"/>
          <w:szCs w:val="28"/>
          <w:highlight w:val="none"/>
        </w:rPr>
        <w:t xml:space="preserve">1,12 меньше, чем в 2023 году).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Деятельность всех учреждений соответствует требованиям законодательства РФ.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 учреждениях отмечен высокий уровень информационной открытости.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 данным, полученным в р</w:t>
      </w:r>
      <w:r>
        <w:rPr>
          <w:sz w:val="28"/>
          <w:szCs w:val="28"/>
          <w:highlight w:val="none"/>
        </w:rPr>
        <w:t xml:space="preserve">езультате сбора информации, в 17 учреждениях</w:t>
      </w:r>
      <w:r>
        <w:rPr>
          <w:sz w:val="28"/>
          <w:szCs w:val="28"/>
          <w:highlight w:val="none"/>
        </w:rPr>
        <w:t xml:space="preserve"> социального обслуживания насе</w:t>
      </w:r>
      <w:r>
        <w:rPr>
          <w:sz w:val="28"/>
          <w:szCs w:val="28"/>
          <w:highlight w:val="none"/>
        </w:rPr>
        <w:t xml:space="preserve">ления в течение года отсутствовали</w:t>
      </w:r>
      <w:r>
        <w:rPr>
          <w:sz w:val="28"/>
          <w:szCs w:val="28"/>
          <w:highlight w:val="none"/>
        </w:rPr>
        <w:t xml:space="preserve"> зарегистрированные жалобы получателей социальных услуг на качество </w:t>
      </w:r>
      <w:r>
        <w:rPr>
          <w:sz w:val="28"/>
          <w:szCs w:val="28"/>
          <w:highlight w:val="none"/>
        </w:rPr>
        <w:t xml:space="preserve">услуг, предоставляемых данными у</w:t>
      </w:r>
      <w:r>
        <w:rPr>
          <w:sz w:val="28"/>
          <w:szCs w:val="28"/>
          <w:highlight w:val="none"/>
        </w:rPr>
        <w:t xml:space="preserve">чреждениями. 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Исходя из данных, полученных в результате опроса, </w:t>
      </w:r>
      <w:r>
        <w:rPr>
          <w:sz w:val="28"/>
          <w:szCs w:val="28"/>
          <w:highlight w:val="none"/>
        </w:rPr>
        <w:t xml:space="preserve">получатели услуг</w:t>
      </w:r>
      <w:r>
        <w:rPr>
          <w:sz w:val="28"/>
          <w:szCs w:val="28"/>
          <w:highlight w:val="none"/>
        </w:rPr>
        <w:t xml:space="preserve"> (независимо от формы обслуживания) положительно оценивают изменения качества жизни в результат</w:t>
      </w:r>
      <w:r>
        <w:rPr>
          <w:sz w:val="28"/>
          <w:szCs w:val="28"/>
          <w:highlight w:val="none"/>
        </w:rPr>
        <w:t xml:space="preserve">е получения социальных услуг в у</w:t>
      </w:r>
      <w:r>
        <w:rPr>
          <w:sz w:val="28"/>
          <w:szCs w:val="28"/>
          <w:highlight w:val="none"/>
        </w:rPr>
        <w:t xml:space="preserve">чрежде</w:t>
      </w:r>
      <w:r>
        <w:rPr>
          <w:sz w:val="28"/>
          <w:szCs w:val="28"/>
          <w:highlight w:val="none"/>
        </w:rPr>
        <w:t xml:space="preserve">ниях социального обслуживания. 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Все участники социологического исследования высоко оценивают личные и профессиональные качества сотрудников, качество предоставляемых услуг организацией социального обслуживания населения.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Получатели</w:t>
      </w:r>
      <w:r>
        <w:rPr>
          <w:sz w:val="28"/>
          <w:szCs w:val="28"/>
          <w:highlight w:val="none"/>
        </w:rPr>
        <w:t xml:space="preserve"> социальных услуг готовы рекомендовать организацию социального обслуживания родственникам и знакомым, нуждающимся в социальном обслуживании.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Все учреждения получили достаточно высокую оценку, но им необ</w:t>
      </w:r>
      <w:r>
        <w:rPr>
          <w:sz w:val="28"/>
          <w:szCs w:val="28"/>
          <w:highlight w:val="none"/>
        </w:rPr>
        <w:t xml:space="preserve">ходимо учесть все замечания и провести работу над ними.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Исследован</w:t>
      </w:r>
      <w:r>
        <w:rPr>
          <w:sz w:val="28"/>
          <w:szCs w:val="28"/>
          <w:highlight w:val="none"/>
        </w:rPr>
        <w:t xml:space="preserve">ие проводилось в мае</w:t>
      </w: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июле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2024</w:t>
      </w:r>
      <w:r>
        <w:rPr>
          <w:sz w:val="28"/>
          <w:szCs w:val="28"/>
          <w:highlight w:val="none"/>
        </w:rPr>
        <w:t xml:space="preserve"> года</w:t>
      </w:r>
      <w:r>
        <w:rPr>
          <w:sz w:val="28"/>
          <w:szCs w:val="28"/>
          <w:highlight w:val="none"/>
        </w:rPr>
        <w:t xml:space="preserve"> в г. Пензе и районах Пензенской области, согласно техническому заданию. В ходе социологического </w:t>
      </w:r>
      <w:r>
        <w:rPr>
          <w:sz w:val="28"/>
          <w:szCs w:val="28"/>
          <w:highlight w:val="none"/>
        </w:rPr>
        <w:t xml:space="preserve">исследования было </w:t>
      </w:r>
      <w:r>
        <w:rPr>
          <w:sz w:val="28"/>
          <w:szCs w:val="28"/>
          <w:highlight w:val="none"/>
        </w:rPr>
        <w:t xml:space="preserve">опрошено 2</w:t>
      </w:r>
      <w:r>
        <w:rPr>
          <w:sz w:val="28"/>
          <w:szCs w:val="28"/>
          <w:highlight w:val="none"/>
        </w:rPr>
        <w:t xml:space="preserve"> 288</w:t>
      </w:r>
      <w:r>
        <w:rPr>
          <w:sz w:val="28"/>
          <w:szCs w:val="28"/>
          <w:highlight w:val="none"/>
        </w:rPr>
        <w:t xml:space="preserve"> человек</w:t>
      </w:r>
      <w:r>
        <w:rPr>
          <w:sz w:val="28"/>
          <w:szCs w:val="28"/>
          <w:highlight w:val="none"/>
        </w:rPr>
        <w:t xml:space="preserve">, получателей социальных услуг методом случ</w:t>
      </w:r>
      <w:r>
        <w:rPr>
          <w:sz w:val="28"/>
          <w:szCs w:val="28"/>
          <w:highlight w:val="none"/>
        </w:rPr>
        <w:t xml:space="preserve">айной выборки. </w:t>
      </w:r>
      <w:r>
        <w:rPr>
          <w:sz w:val="28"/>
          <w:szCs w:val="28"/>
          <w:highlight w:val="none"/>
        </w:rPr>
        <w:t xml:space="preserve">Данные представлены в виде процентных долей от числа опрошенных респондентов.</w:t>
      </w:r>
      <w:r>
        <w:rPr>
          <w:sz w:val="28"/>
          <w:szCs w:val="28"/>
          <w:highlight w:val="none"/>
        </w:rPr>
        <w:t xml:space="preserve"> </w:t>
      </w:r>
      <w:r>
        <w:rPr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Респондентами явились целевые группы – получатели социальных услуг в стационарной, надомной и полустационарной формах </w:t>
      </w:r>
      <w:r>
        <w:rPr>
          <w:sz w:val="28"/>
          <w:szCs w:val="28"/>
          <w:highlight w:val="none"/>
        </w:rPr>
        <w:t xml:space="preserve">социального </w:t>
      </w:r>
      <w:r>
        <w:rPr>
          <w:sz w:val="28"/>
          <w:szCs w:val="28"/>
          <w:highlight w:val="none"/>
        </w:rPr>
        <w:t xml:space="preserve">обслуживания, а также (в отдельных случаях) родственники получателей услуг, опекуны.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Независимая оценка качества оказания социальных услуг организациями социального обслуживания проводилась в очном режиме, т.е. с посещением организаций социальной сферы.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Сбор информации проводился с помощью анализа сайтов организаций, изучения условий оказания услуг и открытости информации на информационных стендах в помещениях организаций с помощью фото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- и видеофиксации каждого параметра показателя и анализа мнения получателей </w:t>
      </w:r>
      <w:r>
        <w:rPr>
          <w:sz w:val="28"/>
          <w:szCs w:val="28"/>
          <w:highlight w:val="none"/>
        </w:rPr>
        <w:t xml:space="preserve">услуг с помощью онлайн анкетирования и непосредственного анкетирования получателей социальных услуг.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661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Все организации социального обслуживания </w:t>
      </w:r>
      <w:r>
        <w:rPr>
          <w:sz w:val="28"/>
          <w:szCs w:val="28"/>
          <w:highlight w:val="none"/>
        </w:rPr>
        <w:t xml:space="preserve">населения </w:t>
      </w:r>
      <w:r>
        <w:rPr>
          <w:sz w:val="28"/>
          <w:szCs w:val="28"/>
          <w:highlight w:val="none"/>
        </w:rPr>
        <w:t xml:space="preserve">имеют высокий балл по 3 показателям: </w:t>
      </w:r>
      <w:r>
        <w:rPr>
          <w:sz w:val="28"/>
          <w:szCs w:val="28"/>
          <w:highlight w:val="none"/>
        </w:rPr>
        <w:t xml:space="preserve">«Комфортность условий предоставления услуг, в том числе время ожидания предоставления услуг», «Доброжелательность, вежливость работников организаций социальной сферы» и «Удовлетворенность усл</w:t>
      </w:r>
      <w:r>
        <w:rPr>
          <w:sz w:val="28"/>
          <w:szCs w:val="28"/>
          <w:highlight w:val="none"/>
        </w:rPr>
        <w:t xml:space="preserve">овиями оказания услуг».</w:t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Не все </w:t>
      </w:r>
      <w:r>
        <w:rPr>
          <w:sz w:val="28"/>
          <w:szCs w:val="28"/>
          <w:highlight w:val="none"/>
        </w:rPr>
        <w:t xml:space="preserve">организации социального обслуживания населения </w:t>
      </w:r>
      <w:r>
        <w:rPr>
          <w:sz w:val="28"/>
          <w:szCs w:val="28"/>
          <w:highlight w:val="none"/>
        </w:rPr>
        <w:t xml:space="preserve">в полной мере оборудованы выделенными стоянками для автотранспортных средств инвалидов, адаптированными лифтами, поручнями, расширенными дверными проемами, сменными креслами-колясками.</w:t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организациях социального обслуживания населения</w:t>
      </w:r>
      <w:r>
        <w:rPr>
          <w:sz w:val="28"/>
          <w:szCs w:val="28"/>
          <w:highlight w:val="none"/>
        </w:rPr>
        <w:t xml:space="preserve"> частично обеспечены условия доступности, позволяющие инвалидам получать услуги наравне с другими. </w:t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Предложения </w:t>
      </w:r>
      <w:r>
        <w:rPr>
          <w:sz w:val="28"/>
          <w:szCs w:val="28"/>
          <w:highlight w:val="none"/>
        </w:rPr>
        <w:t xml:space="preserve">Общественного совета по проведению </w:t>
      </w:r>
      <w:r>
        <w:rPr>
          <w:bCs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</w:p>
    <w:p>
      <w:pPr>
        <w:pStyle w:val="661"/>
        <w:shd w:val="clear" w:color="auto" w:fill="ffffff"/>
        <w:ind w:firstLine="709"/>
        <w:jc w:val="both"/>
        <w:rPr>
          <w:sz w:val="28"/>
          <w:szCs w:val="28"/>
          <w:highlight w:val="none"/>
        </w:rPr>
      </w:pPr>
      <w:r>
        <w:rPr>
          <w:sz w:val="27"/>
          <w:szCs w:val="27"/>
          <w:highlight w:val="none"/>
        </w:rPr>
        <w:t xml:space="preserve">–</w:t>
      </w:r>
      <w:r>
        <w:rPr>
          <w:sz w:val="27"/>
          <w:szCs w:val="27"/>
          <w:highlight w:val="none"/>
        </w:rPr>
        <w:t xml:space="preserve"> 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родолжить работу по заполнению информационным материалом официальных сайтов организаций социального обслуживания </w:t>
      </w:r>
      <w:r>
        <w:rPr>
          <w:sz w:val="28"/>
          <w:szCs w:val="28"/>
          <w:highlight w:val="none"/>
        </w:rPr>
        <w:t xml:space="preserve">населения </w:t>
      </w:r>
      <w:r>
        <w:rPr>
          <w:sz w:val="28"/>
          <w:szCs w:val="28"/>
          <w:highlight w:val="none"/>
        </w:rPr>
        <w:t xml:space="preserve">в сети Интернет в соответствии с Федеральным законом от 28.12.2013 № 442-ФЗ «Об основах социального обслуживания граждан в Российской Федерации»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shd w:val="clear" w:color="auto" w:fill="ffffff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родолжить работу по обеспечению доступности организаций социального обслуживания </w:t>
      </w:r>
      <w:r>
        <w:rPr>
          <w:sz w:val="28"/>
          <w:szCs w:val="28"/>
          <w:highlight w:val="none"/>
        </w:rPr>
        <w:t xml:space="preserve">населения </w:t>
      </w:r>
      <w:r>
        <w:rPr>
          <w:sz w:val="28"/>
          <w:szCs w:val="28"/>
          <w:highlight w:val="none"/>
        </w:rPr>
        <w:t xml:space="preserve">и оказываемых ими социальных услуг для инва</w:t>
      </w:r>
      <w:r>
        <w:rPr>
          <w:sz w:val="28"/>
          <w:szCs w:val="28"/>
          <w:highlight w:val="none"/>
        </w:rPr>
        <w:t xml:space="preserve">лидов и других маломобильных групп населения, в том числе продолжить работу по оборудованию прилегающих к организациям территорий, входных зон, санитарно-гигиенических помещений с учетом требований доступности для маломобильных получателей социальных услуг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редусмотреть установку в помещениях организаций видео</w:t>
      </w: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 аудиоинформаторов для лиц с нарушением слуха и зрения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  <w:t xml:space="preserve">  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роводить разъяснительную работу с сотрудниками учреждени</w:t>
      </w:r>
      <w:r>
        <w:rPr>
          <w:sz w:val="28"/>
          <w:szCs w:val="28"/>
          <w:highlight w:val="none"/>
        </w:rPr>
        <w:t xml:space="preserve">й</w:t>
      </w:r>
      <w:r>
        <w:rPr>
          <w:sz w:val="28"/>
          <w:szCs w:val="28"/>
          <w:highlight w:val="none"/>
        </w:rPr>
        <w:t xml:space="preserve"> по вопросам противодействия коррупции и ответственности за совершение коррупционных проступков с целью формирования антикоррупционного правосознания.   </w:t>
      </w:r>
      <w:r>
        <w:rPr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Рекомендации доведены до руководителей организаций социального обслуживания </w:t>
      </w:r>
      <w:r>
        <w:rPr>
          <w:sz w:val="28"/>
          <w:szCs w:val="28"/>
          <w:highlight w:val="none"/>
        </w:rPr>
        <w:t xml:space="preserve">населения </w:t>
      </w:r>
      <w:r>
        <w:rPr>
          <w:sz w:val="28"/>
          <w:szCs w:val="28"/>
          <w:highlight w:val="none"/>
        </w:rPr>
        <w:t xml:space="preserve">Пензенской области.</w:t>
      </w: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здравоохранения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Рассмотрев материалы, представленные организацией-оператором ОАО «Новая марка» и полученные с официального сайта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 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instrText xml:space="preserve">HYPERLINK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 "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instrText xml:space="preserve">https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://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instrText xml:space="preserve">nok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.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instrText xml:space="preserve">minzdrav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.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instrText xml:space="preserve">gov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.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instrText xml:space="preserve">ru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instrText xml:space="preserve">" 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fldChar w:fldCharType="separate"/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t xml:space="preserve">https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://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t xml:space="preserve">nok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t xml:space="preserve">minzdrav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t xml:space="preserve">gov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rStyle w:val="671"/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t xml:space="preserve">ru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  <w:lang w:val="en-US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характеризующие качество условий оказания услуг в части открытости и доступности информации об организациях; ко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мфортность условий предоставления услуг, включая время ожидания предоставления медицинской услуги; доступность услуг для инвалидов; доброжелательность, вежливость работников медицинской организации; удовлетворенность получателей услуг условиями их оказания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Общественный совет решил 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ризнать результаты независимой оценки качества, проводимой в 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 удовлетворительной.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Решение общественного совета принималось на основе анализа результатов анкетирования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16 162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В соответ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ствии с 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Минтруда России от 30.10.2018 №675н установлены требования к объему выборочной совокупности респондентов (численность получателей услуг, подлежащих опросу).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61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Этот о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бъем выборочной совокупности респондентов составляет 40% от общей численности получателей услуг в данной организации в течение календарного года, предшествующего году проведения независимой оценки качества, но не более 600 респондентов в одной организации.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61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Министерством здравоохранения проведен расчет выборочной совокупности, который составил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по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9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медицинским организациям, включенным в перечень медицинских организаций, под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лежащих независимой оценке в 202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году, 600 респондентов. Еще по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2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медицинским организациям выборочная совокупность варьировалась от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291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д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о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326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респондент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ов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61"/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Признать, что фактически по итогам 20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2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года норматив по привлечению к анкетированию граждан исходя из определенного объема выборочной совокупности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выполнили все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медицински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организаци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и.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61"/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При этом отметить, что  медицински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организаци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провели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активную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работу по привлечению пациентов к анкетированию. По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всем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медицинским организациям количество проанкетированных пациентов превысило показатели выборочной совокупности.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Основными недостатками, выявленными в ходе проведения независимой оценки качества,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стали ограничения доступности получения услуг для инвалидов.  Здания государственных медицинских учреждений, построены без учета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потребностей маломобильных групп населения (отсутствие лифтов, подъемников, санитарно-гигиенических помещений достаточной площади и имеющих необходимые приспособления). Негосударственные медицинские организации, также зачастую располагаются в арендованных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помещениях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в которых не созданы условия для маломобильных групп населения.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Вторым недос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татком является недостаточная информационная открытость и доступность медицинских организаций. На официальных сайтах и информационных стендах медицинских организаций размещается либо недостаточный объем информации, либо неактуальная, устаревшая информация.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учетом результатов независимой оценки членами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разработаны для каждой медицинской организации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предложения  по совершенствованию работы медицинских организаций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Рекомендации разработаны по каждому направлению независимой оценки качества: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numPr>
          <w:numId w:val="17"/>
          <w:ilvl w:val="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Открытость и доступность информации об организации;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II. Комфортность условий предоставления услуг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III. Доступность услуг для инвалидов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V. Удовлетворенность условиями оказания услуг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IV. Доброжелательность, вежливость работников организации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Рекомендации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доведены до руководителей медицинских организаций.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93" w:leader="none"/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образования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Для выявления качества условий оказания услуг государственными и муниципальными образовательными организациями Пензенской области проведена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независимая оценка качества условий оказания услуг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 отношении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222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образовательных учреждений.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Совокупность используемых методов при оказании услуг, позволила получить информации по следующим направлениям: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открытость и доступность информации об образовательных организациях;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комфортность условий предоставления услуг;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доброжелательность, вежливость работников организаций;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удовлетворенность качеством условий оказания услуг;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доступность услуг для инвалидов.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Сбор и обобщение информации о качестве условий оказания услуг осуществлялся в соответствии с показателями, характеризующими общие критерии оценки условий качества оказания услуг.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Опрос получателей услуг, а также сбор информации об условиях оказания услуг в образовательных организациях проходил удаленно в сети «Интернет» при помощи специализированного сервиса «Тестограф». Получатели услуг самостоятельно за</w:t>
      </w:r>
      <w:r>
        <w:rPr>
          <w:color w:val="000000" w:themeColor="text1"/>
          <w:sz w:val="28"/>
          <w:szCs w:val="28"/>
          <w:highlight w:val="none"/>
        </w:rPr>
        <w:t xml:space="preserve">полняли анкету о качестве оказания услуг в организациях, а информацию о наличии тех или иных условий (наличие информации на стендах, обеспечение параметров комфортности и доступности для инвалидов) предоставили руководители/уполномоченные лица организаций.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Анализ официальны</w:t>
      </w:r>
      <w:r>
        <w:rPr>
          <w:color w:val="000000" w:themeColor="text1"/>
          <w:sz w:val="28"/>
          <w:szCs w:val="28"/>
          <w:highlight w:val="none"/>
        </w:rPr>
        <w:t xml:space="preserve">х</w:t>
      </w:r>
      <w:r>
        <w:rPr>
          <w:color w:val="000000" w:themeColor="text1"/>
          <w:sz w:val="28"/>
          <w:szCs w:val="28"/>
          <w:highlight w:val="none"/>
        </w:rPr>
        <w:t xml:space="preserve"> сайтов образовательных организаций проходил </w:t>
      </w:r>
      <w:r>
        <w:rPr>
          <w:color w:val="000000" w:themeColor="text1"/>
          <w:sz w:val="28"/>
          <w:szCs w:val="28"/>
          <w:highlight w:val="none"/>
        </w:rPr>
        <w:t xml:space="preserve">дистанционно</w:t>
      </w:r>
      <w:r>
        <w:rPr>
          <w:color w:val="000000" w:themeColor="text1"/>
          <w:sz w:val="28"/>
          <w:szCs w:val="28"/>
          <w:highlight w:val="none"/>
        </w:rPr>
        <w:t xml:space="preserve">, сайты оценивались исполнителем на предмет соответствия действующему законодательству.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По результатам проведения независимой оценки качества условий оказан</w:t>
      </w:r>
      <w:r>
        <w:rPr>
          <w:color w:val="000000" w:themeColor="text1"/>
          <w:sz w:val="28"/>
          <w:szCs w:val="28"/>
          <w:highlight w:val="none"/>
        </w:rPr>
        <w:t xml:space="preserve">ия услуг государственными и муниципальными образовательными организациями Пензенской области в 2024 году, итоговый балл отрасли образования составил 90,5 балла, что выше значения предыдущих годов (в 2021 году - 86,2 балла, 2022 году - 88,51, 2023 – 89,03).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567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Результаты оценка по следующим направлениям: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1) открытость и доступность информации об образовательных организациях – 96%;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2) комфортность условий предоставления услуг – 96,6%;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3) доброжелательность, вежливость работников организаций – 97,2%;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9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4) удовлетворенность качеством условий оказания услуг – 95,7%;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5) доступность услуг для инвалидов – 66,8 %.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rFonts w:eastAsia="Calibri"/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Лидером рейтинга НОКО стала </w:t>
      </w:r>
      <w:r>
        <w:rPr>
          <w:rFonts w:eastAsia="Calibri"/>
          <w:color w:val="000000" w:themeColor="text1"/>
          <w:sz w:val="28"/>
          <w:szCs w:val="28"/>
          <w:highlight w:val="none"/>
        </w:rPr>
        <w:t xml:space="preserve">Нижнеломовская школа-интернат для обучающихся по адаптированным образовательным программам, набравшая 99,58 балла.</w:t>
      </w:r>
      <w:r>
        <w:rPr>
          <w:rFonts w:eastAsia="Calibri"/>
          <w:color w:val="000000" w:themeColor="text1"/>
          <w:sz w:val="28"/>
          <w:szCs w:val="28"/>
          <w:highlight w:val="none"/>
        </w:rPr>
      </w:r>
      <w:r>
        <w:rPr>
          <w:rFonts w:eastAsia="Calibri"/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Наименьший балл получила Детская школа  искусств Бековского района  78,96 балла (в 2023 году этот показатель составил 78,2 баллов). Необходимо отметить, что это высокий показатель.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Среди основных недостатков выделено недостаточное размещение информации на сайтах образовательных организаций, доступность услуг для инвалидов и комфортность предоставления услуг.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культуры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6"/>
        <w:tabs>
          <w:tab w:val="left" w:pos="0" w:leader="none"/>
          <w:tab w:val="left" w:pos="9720" w:leader="none"/>
        </w:tabs>
        <w:spacing w:line="245" w:lineRule="auto"/>
        <w:ind w:left="0" w:firstLine="709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НОК в сфере культуры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 202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 году проведена в отношении </w:t>
      </w:r>
      <w:r>
        <w:rPr>
          <w:sz w:val="28"/>
          <w:szCs w:val="28"/>
          <w:highlight w:val="none"/>
        </w:rPr>
        <w:br/>
      </w: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0</w:t>
      </w:r>
      <w:r>
        <w:rPr>
          <w:sz w:val="28"/>
          <w:szCs w:val="28"/>
          <w:highlight w:val="none"/>
        </w:rPr>
        <w:t xml:space="preserve"> организаци</w:t>
      </w:r>
      <w:r>
        <w:rPr>
          <w:sz w:val="28"/>
          <w:szCs w:val="28"/>
          <w:highlight w:val="none"/>
        </w:rPr>
        <w:t xml:space="preserve">й</w:t>
      </w:r>
      <w:r>
        <w:rPr>
          <w:sz w:val="28"/>
          <w:szCs w:val="28"/>
          <w:highlight w:val="none"/>
        </w:rPr>
        <w:t xml:space="preserve"> культуры.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6"/>
        <w:tabs>
          <w:tab w:val="left" w:pos="0" w:leader="none"/>
          <w:tab w:val="left" w:pos="9720" w:leader="none"/>
        </w:tabs>
        <w:spacing w:line="245" w:lineRule="auto"/>
        <w:ind w:left="0" w:firstLine="709"/>
        <w:jc w:val="both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Численность респондентов, участвовавших в анкетировании, социологических опросах, составила </w:t>
      </w:r>
      <w:r>
        <w:rPr>
          <w:bCs/>
          <w:sz w:val="28"/>
          <w:szCs w:val="28"/>
          <w:highlight w:val="none"/>
        </w:rPr>
        <w:t xml:space="preserve">1</w:t>
      </w:r>
      <w:r>
        <w:rPr>
          <w:bCs/>
          <w:sz w:val="28"/>
          <w:szCs w:val="28"/>
          <w:highlight w:val="none"/>
        </w:rPr>
        <w:t xml:space="preserve">6</w:t>
      </w:r>
      <w:r>
        <w:rPr>
          <w:bCs/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485</w:t>
      </w:r>
      <w:r>
        <w:rPr>
          <w:bCs/>
          <w:sz w:val="28"/>
          <w:szCs w:val="28"/>
          <w:highlight w:val="none"/>
        </w:rPr>
        <w:t xml:space="preserve"> человек.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Основными недостатками, выявленными в ходе проведения </w:t>
      </w:r>
      <w:r>
        <w:rPr>
          <w:bCs/>
          <w:sz w:val="28"/>
          <w:szCs w:val="28"/>
          <w:highlight w:val="none"/>
        </w:rPr>
        <w:t xml:space="preserve">НОК в сфере культуры</w:t>
      </w:r>
      <w:r>
        <w:rPr>
          <w:sz w:val="28"/>
          <w:szCs w:val="28"/>
          <w:highlight w:val="none"/>
        </w:rPr>
        <w:t xml:space="preserve">, стали: ограничение доступности услуг для инвалидов, недостаточная удовлетворенность условиями оказания услуг.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 учетом результатов проведения </w:t>
      </w:r>
      <w:r>
        <w:rPr>
          <w:bCs/>
          <w:sz w:val="28"/>
          <w:szCs w:val="28"/>
          <w:highlight w:val="none"/>
        </w:rPr>
        <w:t xml:space="preserve">НОК в сфере культуры</w:t>
      </w:r>
      <w:r>
        <w:rPr>
          <w:sz w:val="28"/>
          <w:szCs w:val="28"/>
          <w:highlight w:val="none"/>
        </w:rPr>
        <w:t xml:space="preserve"> были разработаны предложения по совершенствованию работы учреждений культуры для всех организаций по каждому направлению.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Основными предложениями по улучшению качества оказания услуг стали: повышение качества обслуживания инвалидов и улучшение условий оказания услуг.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6. Меры по совершенствованию деятельности организаций социальной сферы, принимаемые по результатам независимой</w:t>
      </w:r>
      <w:r>
        <w:rPr>
          <w:b/>
          <w:bCs/>
          <w:i/>
          <w:sz w:val="28"/>
          <w:szCs w:val="28"/>
        </w:rPr>
        <w:t xml:space="preserve"> оценки качества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социального обслуживания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4"/>
        <w:tabs>
          <w:tab w:val="left" w:pos="9720" w:leader="none"/>
        </w:tabs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трудом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Пензенской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27.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утверждены планы по устранению недостатков, выявленных в ходе независимой оценки качества условий оказания услуг в отношении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7 организаци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социального обслуживания населения Пензенской области (далее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Минтруда Пензенской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4"/>
        <w:tabs>
          <w:tab w:val="left" w:pos="9720" w:leader="none"/>
        </w:tabs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Отчеты по устранению недостатков, выявленных в ходе проведенной </w:t>
      </w:r>
      <w:r>
        <w:rPr>
          <w:rFonts w:ascii="Times New Roman" w:hAnsi="Times New Roman" w:cs="Times New Roman"/>
          <w:sz w:val="28"/>
          <w:szCs w:val="28"/>
          <w:highlight w:val="none"/>
        </w:rPr>
        <w:br w:type="textWrapping" w:clear="all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 году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будут предоставляться руководителями организаций социального обслуживания Пензенской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br w:type="textWrapping" w:clear="all"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соответствии с указанными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План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Минтруда Пензенской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сроками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целью контроля за исполнением утвержденных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ланов по устранению недостатков, выявленных в ходе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проведения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 принятых решений на заседаниях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Общественного совета по проведению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2024 году,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будут заслушиваться руководители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организаций социального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обслуживания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населения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исполнению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ланов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Минтруда Пензенской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80"/>
        <w:tabs>
          <w:tab w:val="left" w:pos="9720" w:leader="none"/>
        </w:tabs>
        <w:spacing w:line="245" w:lineRule="auto"/>
        <w:ind w:left="0" w:right="0" w:firstLine="709"/>
        <w:jc w:val="both"/>
        <w:rPr>
          <w:szCs w:val="28"/>
          <w:highlight w:val="none"/>
        </w:rPr>
      </w:pPr>
      <w:r>
        <w:rPr>
          <w:szCs w:val="28"/>
          <w:highlight w:val="none"/>
        </w:rPr>
        <w:t xml:space="preserve">Организации социального обслуживания</w:t>
      </w:r>
      <w:r>
        <w:rPr>
          <w:szCs w:val="28"/>
          <w:highlight w:val="none"/>
        </w:rPr>
        <w:t xml:space="preserve"> населения</w:t>
      </w:r>
      <w:r>
        <w:rPr>
          <w:szCs w:val="28"/>
          <w:highlight w:val="none"/>
        </w:rPr>
        <w:t xml:space="preserve">, показавшие высокий рейтинг </w:t>
      </w:r>
      <w:r>
        <w:rPr>
          <w:spacing w:val="-6"/>
          <w:szCs w:val="28"/>
          <w:highlight w:val="none"/>
        </w:rPr>
        <w:t xml:space="preserve">по результатам </w:t>
      </w:r>
      <w:r>
        <w:rPr>
          <w:bCs/>
          <w:szCs w:val="28"/>
          <w:highlight w:val="none"/>
        </w:rPr>
        <w:t xml:space="preserve">НОК в сфере социального обслуживания</w:t>
      </w:r>
      <w:r>
        <w:rPr>
          <w:spacing w:val="-6"/>
          <w:szCs w:val="28"/>
          <w:highlight w:val="none"/>
        </w:rPr>
        <w:t xml:space="preserve">, </w:t>
      </w:r>
      <w:r>
        <w:rPr>
          <w:spacing w:val="-6"/>
          <w:szCs w:val="28"/>
          <w:highlight w:val="none"/>
        </w:rPr>
        <w:t xml:space="preserve">будут</w:t>
      </w:r>
      <w:r>
        <w:rPr>
          <w:spacing w:val="-6"/>
          <w:szCs w:val="28"/>
          <w:highlight w:val="none"/>
        </w:rPr>
        <w:t xml:space="preserve"> </w:t>
      </w:r>
      <w:r>
        <w:rPr>
          <w:spacing w:val="-6"/>
          <w:szCs w:val="28"/>
          <w:highlight w:val="none"/>
        </w:rPr>
        <w:t xml:space="preserve">поощрены на итоговой коллегии</w:t>
      </w:r>
      <w:r>
        <w:rPr>
          <w:spacing w:val="-6"/>
          <w:szCs w:val="28"/>
          <w:highlight w:val="none"/>
        </w:rPr>
        <w:t xml:space="preserve"> Мин</w:t>
      </w:r>
      <w:r>
        <w:rPr>
          <w:spacing w:val="-6"/>
          <w:szCs w:val="28"/>
          <w:highlight w:val="none"/>
        </w:rPr>
        <w:t xml:space="preserve">труда</w:t>
      </w:r>
      <w:r>
        <w:rPr>
          <w:spacing w:val="-6"/>
          <w:szCs w:val="28"/>
          <w:highlight w:val="none"/>
        </w:rPr>
        <w:t xml:space="preserve"> Пензенской области.</w:t>
      </w:r>
      <w:r>
        <w:rPr>
          <w:spacing w:val="-6"/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Данные результаты будут учтены при премировании руководителей организаций</w:t>
      </w:r>
      <w:r>
        <w:rPr>
          <w:szCs w:val="28"/>
          <w:highlight w:val="none"/>
        </w:rPr>
        <w:t xml:space="preserve"> социального обслуживания населения</w:t>
      </w:r>
      <w:r>
        <w:rPr>
          <w:szCs w:val="28"/>
          <w:highlight w:val="none"/>
        </w:rPr>
        <w:t xml:space="preserve">.</w:t>
      </w:r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pStyle w:val="680"/>
        <w:tabs>
          <w:tab w:val="left" w:pos="9720" w:leader="none"/>
        </w:tabs>
        <w:spacing w:line="245" w:lineRule="auto"/>
        <w:ind w:left="0" w:right="0" w:firstLine="709"/>
        <w:jc w:val="both"/>
        <w:rPr>
          <w:szCs w:val="28"/>
          <w:highlight w:val="none"/>
        </w:rPr>
      </w:pPr>
      <w:r>
        <w:rPr>
          <w:szCs w:val="28"/>
          <w:highlight w:val="none"/>
        </w:rPr>
        <w:t xml:space="preserve">Организации социального обслуживания</w:t>
      </w:r>
      <w:r>
        <w:rPr>
          <w:szCs w:val="28"/>
          <w:highlight w:val="none"/>
        </w:rPr>
        <w:t xml:space="preserve"> населения</w:t>
      </w:r>
      <w:r>
        <w:rPr>
          <w:szCs w:val="28"/>
          <w:highlight w:val="none"/>
        </w:rPr>
        <w:t xml:space="preserve">, </w:t>
      </w:r>
      <w:r>
        <w:rPr>
          <w:szCs w:val="28"/>
          <w:highlight w:val="none"/>
        </w:rPr>
        <w:t xml:space="preserve">показавшие </w:t>
      </w:r>
      <w:r>
        <w:rPr>
          <w:szCs w:val="28"/>
          <w:highlight w:val="none"/>
        </w:rPr>
        <w:t xml:space="preserve">низкий </w:t>
      </w:r>
      <w:r>
        <w:rPr>
          <w:szCs w:val="28"/>
          <w:highlight w:val="none"/>
        </w:rPr>
        <w:t xml:space="preserve">уровень в </w:t>
      </w:r>
      <w:r>
        <w:rPr>
          <w:szCs w:val="28"/>
          <w:highlight w:val="none"/>
        </w:rPr>
        <w:t xml:space="preserve">рейтинг</w:t>
      </w:r>
      <w:r>
        <w:rPr>
          <w:szCs w:val="28"/>
          <w:highlight w:val="none"/>
        </w:rPr>
        <w:t xml:space="preserve">е</w:t>
      </w:r>
      <w:r>
        <w:rPr>
          <w:szCs w:val="28"/>
          <w:highlight w:val="none"/>
        </w:rPr>
        <w:t xml:space="preserve"> по результатам </w:t>
      </w:r>
      <w:r>
        <w:rPr>
          <w:bCs/>
          <w:szCs w:val="28"/>
          <w:highlight w:val="none"/>
        </w:rPr>
        <w:t xml:space="preserve">НОК в сфере социального обслуживания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20</w:t>
      </w:r>
      <w:r>
        <w:rPr>
          <w:szCs w:val="28"/>
          <w:highlight w:val="none"/>
        </w:rPr>
        <w:t xml:space="preserve">2</w:t>
      </w:r>
      <w:r>
        <w:rPr>
          <w:szCs w:val="28"/>
          <w:highlight w:val="none"/>
        </w:rPr>
        <w:t xml:space="preserve">4 год</w:t>
      </w:r>
      <w:r>
        <w:rPr>
          <w:szCs w:val="28"/>
          <w:highlight w:val="none"/>
        </w:rPr>
        <w:t xml:space="preserve">а</w:t>
      </w:r>
      <w:r>
        <w:rPr>
          <w:szCs w:val="28"/>
          <w:highlight w:val="none"/>
        </w:rPr>
        <w:t xml:space="preserve">, включены в перечень организаций, подлежащих </w:t>
      </w:r>
      <w:r>
        <w:rPr>
          <w:bCs/>
          <w:szCs w:val="28"/>
          <w:highlight w:val="none"/>
        </w:rPr>
        <w:t xml:space="preserve">НОК в сфере социального обслуживания</w:t>
      </w:r>
      <w:r>
        <w:rPr>
          <w:szCs w:val="28"/>
          <w:highlight w:val="none"/>
        </w:rPr>
        <w:t xml:space="preserve"> </w:t>
      </w:r>
      <w:r>
        <w:rPr>
          <w:szCs w:val="28"/>
          <w:highlight w:val="none"/>
        </w:rPr>
        <w:t xml:space="preserve">в 20</w:t>
      </w:r>
      <w:r>
        <w:rPr>
          <w:szCs w:val="28"/>
          <w:highlight w:val="none"/>
        </w:rPr>
        <w:t xml:space="preserve">2</w:t>
      </w:r>
      <w:r>
        <w:rPr>
          <w:szCs w:val="28"/>
          <w:highlight w:val="none"/>
        </w:rPr>
        <w:t xml:space="preserve">5 году, а также данные результаты </w:t>
      </w:r>
      <w:r>
        <w:rPr>
          <w:szCs w:val="28"/>
          <w:highlight w:val="none"/>
        </w:rPr>
        <w:t xml:space="preserve">повлияли на уменьшение процента </w:t>
      </w:r>
      <w:r>
        <w:rPr>
          <w:szCs w:val="28"/>
          <w:highlight w:val="none"/>
        </w:rPr>
        <w:t xml:space="preserve">при премировании руководител</w:t>
      </w:r>
      <w:r>
        <w:rPr>
          <w:szCs w:val="28"/>
          <w:highlight w:val="none"/>
        </w:rPr>
        <w:t xml:space="preserve">ей</w:t>
      </w:r>
      <w:r>
        <w:rPr>
          <w:szCs w:val="28"/>
          <w:highlight w:val="none"/>
        </w:rPr>
        <w:t xml:space="preserve"> организаций</w:t>
      </w:r>
      <w:r>
        <w:rPr>
          <w:szCs w:val="28"/>
          <w:highlight w:val="none"/>
        </w:rPr>
        <w:t xml:space="preserve"> социального обслуживания населения</w:t>
      </w:r>
      <w:r>
        <w:rPr>
          <w:szCs w:val="28"/>
          <w:highlight w:val="none"/>
        </w:rPr>
        <w:t xml:space="preserve">. </w:t>
      </w:r>
      <w:r>
        <w:rPr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 xml:space="preserve"> </w:t>
      </w:r>
      <w:r>
        <w:rPr>
          <w:b/>
          <w:bCs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yellow"/>
        </w:rPr>
      </w:r>
    </w:p>
    <w:p>
      <w:pPr>
        <w:pStyle w:val="662"/>
        <w:keepNext w:val="0"/>
        <w:tabs>
          <w:tab w:val="left" w:pos="9720" w:leader="none"/>
        </w:tabs>
        <w:spacing w:line="235" w:lineRule="auto"/>
        <w:ind w:firstLine="709"/>
      </w:pPr>
      <w:r>
        <w:rPr>
          <w:b/>
          <w:bCs/>
          <w:sz w:val="28"/>
          <w:szCs w:val="28"/>
        </w:rPr>
        <w:t xml:space="preserve">В сфере здрав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охранения</w:t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предложени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й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совершенствованию работы медицинских организаций с учетом результатов проведенной в 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 независимой оценки качества условий оказания услуг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разработаны и утверждены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план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по устранению недостатков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каждой медицинской организации на 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целью контроля за исполнением утвержденных планов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 устранению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едостатков, выявленных в ходе независимой оценки качества, и принятых решений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на заседаниях общественного совета в 20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году будут заслушиваться главные врачи медицинских организаций по исполнению планов.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Поскольку ни одна медицинская организация не набрала</w:t>
      </w:r>
      <w:r>
        <w:rPr>
          <w:rFonts w:ascii="Times New Roman" w:hAnsi="Times New Roman"/>
          <w:sz w:val="28"/>
          <w:szCs w:val="28"/>
          <w:highlight w:val="none"/>
        </w:rPr>
        <w:t xml:space="preserve"> по результатам независимой оценки качества в 20</w:t>
      </w:r>
      <w:r>
        <w:rPr>
          <w:rFonts w:ascii="Times New Roman" w:hAnsi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/>
          <w:sz w:val="28"/>
          <w:szCs w:val="28"/>
          <w:highlight w:val="none"/>
        </w:rPr>
        <w:t xml:space="preserve"> году</w:t>
      </w:r>
      <w:r>
        <w:rPr>
          <w:rFonts w:ascii="Times New Roman" w:hAnsi="Times New Roman"/>
          <w:sz w:val="28"/>
          <w:szCs w:val="28"/>
          <w:highlight w:val="none"/>
        </w:rPr>
        <w:t xml:space="preserve"> менее 50% возможного количества баллов</w:t>
      </w:r>
      <w:r>
        <w:rPr>
          <w:rFonts w:ascii="Times New Roman" w:hAnsi="Times New Roman"/>
          <w:sz w:val="28"/>
          <w:szCs w:val="28"/>
          <w:highlight w:val="none"/>
        </w:rPr>
        <w:t xml:space="preserve"> (менее 50 баллов)</w:t>
      </w:r>
      <w:r>
        <w:rPr>
          <w:rFonts w:ascii="Times New Roman" w:hAnsi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/>
          <w:sz w:val="28"/>
          <w:szCs w:val="28"/>
          <w:highlight w:val="none"/>
        </w:rPr>
        <w:t xml:space="preserve">решено </w:t>
      </w:r>
      <w:r>
        <w:rPr>
          <w:rFonts w:ascii="Times New Roman" w:hAnsi="Times New Roman"/>
          <w:sz w:val="28"/>
          <w:szCs w:val="28"/>
          <w:highlight w:val="none"/>
        </w:rPr>
        <w:t xml:space="preserve">меры дисциплинарного взыскания к главным врачам не применять.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Коллектив медицинск</w:t>
      </w:r>
      <w:r>
        <w:rPr>
          <w:rFonts w:ascii="Times New Roman" w:hAnsi="Times New Roman"/>
          <w:sz w:val="28"/>
          <w:szCs w:val="28"/>
          <w:highlight w:val="none"/>
        </w:rPr>
        <w:t xml:space="preserve">ой</w:t>
      </w:r>
      <w:r>
        <w:rPr>
          <w:rFonts w:ascii="Times New Roman" w:hAnsi="Times New Roman"/>
          <w:sz w:val="28"/>
          <w:szCs w:val="28"/>
          <w:highlight w:val="none"/>
        </w:rPr>
        <w:t xml:space="preserve"> организаци</w:t>
      </w:r>
      <w:r>
        <w:rPr>
          <w:rFonts w:ascii="Times New Roman" w:hAnsi="Times New Roman"/>
          <w:sz w:val="28"/>
          <w:szCs w:val="28"/>
          <w:highlight w:val="none"/>
        </w:rPr>
        <w:t xml:space="preserve">и</w:t>
      </w:r>
      <w:r>
        <w:rPr>
          <w:rFonts w:ascii="Times New Roman" w:hAnsi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/>
          <w:sz w:val="28"/>
          <w:szCs w:val="28"/>
          <w:highlight w:val="none"/>
        </w:rPr>
        <w:t xml:space="preserve">достигнувш</w:t>
      </w:r>
      <w:r>
        <w:rPr>
          <w:rFonts w:ascii="Times New Roman" w:hAnsi="Times New Roman"/>
          <w:sz w:val="28"/>
          <w:szCs w:val="28"/>
          <w:highlight w:val="none"/>
        </w:rPr>
        <w:t xml:space="preserve">ей</w:t>
      </w:r>
      <w:r>
        <w:rPr>
          <w:rFonts w:ascii="Times New Roman" w:hAnsi="Times New Roman"/>
          <w:sz w:val="28"/>
          <w:szCs w:val="28"/>
          <w:highlight w:val="none"/>
        </w:rPr>
        <w:t xml:space="preserve"> наилучших результатов по независимой оценки качества в 20</w:t>
      </w:r>
      <w:r>
        <w:rPr>
          <w:rFonts w:ascii="Times New Roman" w:hAnsi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/>
          <w:sz w:val="28"/>
          <w:szCs w:val="28"/>
          <w:highlight w:val="none"/>
        </w:rPr>
        <w:t xml:space="preserve"> году</w:t>
      </w:r>
      <w:r>
        <w:rPr>
          <w:rFonts w:ascii="Times New Roman" w:hAnsi="Times New Roman"/>
          <w:sz w:val="28"/>
          <w:szCs w:val="28"/>
          <w:highlight w:val="none"/>
        </w:rPr>
        <w:t xml:space="preserve"> (</w:t>
      </w:r>
      <w:r>
        <w:rPr>
          <w:rFonts w:ascii="Times New Roman" w:hAnsi="Times New Roman"/>
          <w:sz w:val="28"/>
          <w:szCs w:val="28"/>
          <w:highlight w:val="none"/>
        </w:rPr>
        <w:t xml:space="preserve">Государственное бюджетное учреждение здравоохранения </w:t>
      </w:r>
      <w:r>
        <w:rPr>
          <w:rFonts w:ascii="Times New Roman" w:hAnsi="Times New Roman"/>
          <w:sz w:val="28"/>
          <w:szCs w:val="28"/>
          <w:highlight w:val="none"/>
        </w:rPr>
        <w:t xml:space="preserve">«Городская поликлиника»</w:t>
      </w:r>
      <w:r>
        <w:rPr>
          <w:rFonts w:ascii="Times New Roman" w:hAnsi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награ</w:t>
      </w:r>
      <w:r>
        <w:rPr>
          <w:rFonts w:ascii="Times New Roman" w:hAnsi="Times New Roman"/>
          <w:sz w:val="28"/>
          <w:szCs w:val="28"/>
          <w:highlight w:val="none"/>
        </w:rPr>
        <w:t xml:space="preserve">жден</w:t>
      </w:r>
      <w:r>
        <w:rPr>
          <w:rFonts w:ascii="Times New Roman" w:hAnsi="Times New Roman"/>
          <w:sz w:val="28"/>
          <w:szCs w:val="28"/>
          <w:highlight w:val="none"/>
        </w:rPr>
        <w:t xml:space="preserve"> Благодарностью Министерств</w:t>
      </w:r>
      <w:r>
        <w:rPr>
          <w:rFonts w:ascii="Times New Roman" w:hAnsi="Times New Roman"/>
          <w:sz w:val="28"/>
          <w:szCs w:val="28"/>
          <w:highlight w:val="none"/>
        </w:rPr>
        <w:t xml:space="preserve">а</w:t>
      </w:r>
      <w:r>
        <w:rPr>
          <w:rFonts w:ascii="Times New Roman" w:hAnsi="Times New Roman"/>
          <w:sz w:val="28"/>
          <w:szCs w:val="28"/>
          <w:highlight w:val="none"/>
        </w:rPr>
        <w:t xml:space="preserve"> здравоохранения Пензенской области.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С</w:t>
      </w:r>
      <w:r>
        <w:rPr>
          <w:rFonts w:ascii="Times New Roman" w:hAnsi="Times New Roman"/>
          <w:sz w:val="28"/>
          <w:szCs w:val="28"/>
          <w:highlight w:val="none"/>
        </w:rPr>
        <w:t xml:space="preserve"> целью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улучшения качества условий оказания услуг Министерством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здравоохранения Пензенской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ежегодно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техническое задание для организации-оператора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вносятся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анализ информации о деятельности медицинской организации, размещенной на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стендах (соответствие данной информации требованиям приказа Министерства здравоохранения Российской Федерации от 30.12.2014 №956н)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фактический анализ доступности медицинских организаций для лиц с ограниченными возможностями)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Для этого Министерством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азработаны «чек-листы», которые позволя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ю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т оценить информационную открытость и доступность медицинских организаций.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Также Министерством совместно с членами Общественного совета по проведению независимой оценки качества условий оказания услуг медицинскими организациями разработаны контрольные «чек-листы» для членов совета, для проведения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контрольных выездов в медицинские организации.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образования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На основании предложений по совершенствованию работы образовательных организаций с учетом результатов проведенной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 2024 году, разработаны и утверждены планы по устранению недостатков для каждой образовательной организации на 2025 год. Мониторинг исполнения проводится в соответствии с установленными в плане сроками.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Особое внимание Мин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образования Пензенской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en-US"/>
        </w:rPr>
        <w:t xml:space="preserve">Общественного совета 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проведению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НОК в сфере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обращено на организации, набравшие наименьшее количество баллов.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На основании данных, полученных по итогам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НОК в сфере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 202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году, для практической реализации предлагается следующее: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Для повышения показателей информационной открытости образовательных учреждений необходимо устранить выявленные недостатки информационных стендов, находящихся внутри помещений образовательных организаций, а также официальных сайтов организаций.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Некоторым образовательным организациям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обеспечить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доступ к официальному сайту.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Для повышения показателей доступности услуг для инвалидов необходимо оценить возможн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ость (в т. ч. техническую), а также необходимость устранения выявленных недостатков, с учетом наличия определенных категорий получателей услуг с ограниченными возможностями (отсутствие сменных кресел – колясок; отсутствие специально оборудованных санитарно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гигиенических помещений и др.).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Для повышения показателей комфортности предоставления услуг необходимо предпринять меры для устранения вы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явленных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недостатков (отсутствуют комфортные зоны отдыха (ожидания), оборудованные соответствующей мебелью; питьевая вода; навигация внутри организации).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color w:val="ff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Для повышения показателей удовлетворенности получателей услуг различными показателями работы образовательных у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чреждений рекомендуется рассмотреть рекомендации/недостатки/пожелания, отмеченные самими получателями услуг в ходе опроса (улучшить условия переодевания учащихся; произвести ремонт в здании; установить санитайзеры, полотенцесушилки и кулеры для воды и др.)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Style w:val="675"/>
        <w:tabs>
          <w:tab w:val="left" w:pos="9720" w:leader="none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культуры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 учетом результатов проведения НОК в сфере культуры, были разработаны предложения по совершенствованию работы учреждений культуры для всех организаций по каждому направлению. Основными предложениями по улучшению качества оказания услуг стали: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повышение качества обслуживания инвалидов,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45" w:lineRule="auto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улучшение условий оказания услуг.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bCs/>
          <w:sz w:val="28"/>
          <w:szCs w:val="28"/>
          <w:highlight w:val="none"/>
        </w:rPr>
      </w:pPr>
      <w:r>
        <w:rPr>
          <w:bCs/>
          <w:spacing w:val="-6"/>
          <w:sz w:val="28"/>
          <w:szCs w:val="28"/>
          <w:highlight w:val="none"/>
        </w:rPr>
        <w:t xml:space="preserve">С целью популяризации официального сайта для размещения информации</w:t>
      </w:r>
      <w:r>
        <w:rPr>
          <w:bCs/>
          <w:sz w:val="28"/>
          <w:szCs w:val="28"/>
          <w:highlight w:val="none"/>
        </w:rPr>
        <w:t xml:space="preserve"> </w:t>
        <w:br/>
        <w:t xml:space="preserve">о государственных и муниципальных учреждениях в информационно-телекоммуникационной сети «Интернет» (</w:t>
      </w:r>
      <w:r>
        <w:rPr>
          <w:bCs/>
          <w:sz w:val="28"/>
          <w:szCs w:val="28"/>
          <w:highlight w:val="none"/>
          <w:lang w:val="en-US"/>
        </w:rPr>
        <w:t xml:space="preserve">bus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gov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ru</w:t>
      </w:r>
      <w:r>
        <w:rPr>
          <w:bCs/>
          <w:sz w:val="28"/>
          <w:szCs w:val="28"/>
          <w:highlight w:val="none"/>
        </w:rPr>
        <w:t xml:space="preserve">), на котором размещаются информация о результатах </w:t>
      </w:r>
      <w:r>
        <w:rPr>
          <w:sz w:val="28"/>
          <w:szCs w:val="28"/>
          <w:highlight w:val="none"/>
        </w:rPr>
        <w:t xml:space="preserve">НОК в сфере культуры</w:t>
      </w:r>
      <w:r>
        <w:rPr>
          <w:bCs/>
          <w:sz w:val="28"/>
          <w:szCs w:val="28"/>
          <w:highlight w:val="none"/>
        </w:rPr>
        <w:t xml:space="preserve">, а также отзывы граждан о качестве услуг, предоставляемых организациями социальной сферы, руководителям государственных учреждений культуры и искусства, а также органам местного самоуправления рекомендовано обновить информацию о сайте </w:t>
      </w:r>
      <w:r>
        <w:rPr>
          <w:bCs/>
          <w:sz w:val="28"/>
          <w:szCs w:val="28"/>
          <w:highlight w:val="none"/>
          <w:lang w:val="en-US"/>
        </w:rPr>
        <w:t xml:space="preserve">bus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gov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ru</w:t>
      </w:r>
      <w:r>
        <w:rPr>
          <w:bCs/>
          <w:sz w:val="28"/>
          <w:szCs w:val="28"/>
          <w:highlight w:val="none"/>
        </w:rPr>
        <w:t xml:space="preserve"> на официальных сайтах и информационных стендах в учреждениях культуры. 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Работа по устранению выявленных недостатков в </w:t>
      </w:r>
      <w:r>
        <w:rPr>
          <w:sz w:val="28"/>
          <w:szCs w:val="28"/>
          <w:highlight w:val="none"/>
        </w:rPr>
        <w:t xml:space="preserve">НОК в сфере культуры</w:t>
      </w:r>
      <w:r>
        <w:rPr>
          <w:bCs/>
          <w:sz w:val="28"/>
          <w:szCs w:val="28"/>
          <w:highlight w:val="none"/>
        </w:rPr>
        <w:t xml:space="preserve"> проводится в соответствии с утвержденными</w:t>
      </w:r>
      <w:r>
        <w:rPr>
          <w:bCs/>
          <w:sz w:val="28"/>
          <w:szCs w:val="28"/>
          <w:highlight w:val="none"/>
          <w:lang w:val="ru-RU"/>
        </w:rPr>
        <w:t xml:space="preserve"> </w:t>
      </w:r>
      <w:r>
        <w:rPr>
          <w:bCs/>
          <w:sz w:val="28"/>
          <w:szCs w:val="28"/>
          <w:highlight w:val="none"/>
        </w:rPr>
        <w:t xml:space="preserve">Министерством культуры </w:t>
      </w:r>
      <w:r>
        <w:rPr>
          <w:bCs/>
          <w:sz w:val="28"/>
          <w:szCs w:val="28"/>
          <w:highlight w:val="none"/>
          <w:lang w:val="ru-RU"/>
        </w:rPr>
        <w:t xml:space="preserve">п</w:t>
      </w:r>
      <w:r>
        <w:rPr>
          <w:bCs/>
          <w:sz w:val="28"/>
          <w:szCs w:val="28"/>
          <w:highlight w:val="none"/>
        </w:rPr>
        <w:t xml:space="preserve">ланами</w:t>
      </w:r>
      <w:r>
        <w:rPr>
          <w:bCs/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в установленные сроки.</w:t>
      </w:r>
      <w:r>
        <w:rPr>
          <w:bCs/>
          <w:sz w:val="28"/>
          <w:szCs w:val="28"/>
          <w:highlight w:val="none"/>
          <w:lang w:val="ru-RU"/>
        </w:rPr>
      </w:r>
      <w:r>
        <w:rPr>
          <w:bCs/>
          <w:sz w:val="28"/>
          <w:szCs w:val="28"/>
          <w:highlight w:val="none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</w:r>
      <w:r>
        <w:rPr>
          <w:b/>
          <w:bCs/>
          <w:i/>
          <w:sz w:val="28"/>
          <w:szCs w:val="28"/>
          <w:lang w:val="ru-RU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7. Информационно-разъяснительная работа среди населения</w:t>
      </w:r>
      <w:r>
        <w:rPr>
          <w:b/>
          <w:bCs/>
          <w:i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В сфере социального обслуживания</w:t>
      </w:r>
      <w:r>
        <w:rPr>
          <w:b/>
          <w:bCs/>
          <w:sz w:val="28"/>
          <w:szCs w:val="28"/>
          <w:highlight w:val="none"/>
          <w:lang w:val="ru-RU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ind w:firstLine="709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Мин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руд</w:t>
      </w:r>
      <w:r>
        <w:rPr>
          <w:sz w:val="28"/>
          <w:szCs w:val="28"/>
          <w:highlight w:val="none"/>
        </w:rPr>
        <w:t xml:space="preserve">ом</w:t>
      </w:r>
      <w:r>
        <w:rPr>
          <w:sz w:val="28"/>
          <w:szCs w:val="28"/>
          <w:highlight w:val="none"/>
        </w:rPr>
        <w:t xml:space="preserve"> Пензенской области проводится информационная кампания о возможности участия граждан в оценке качества условий оказания организациями социального обслуживания, в частности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в информационных материалах на главной странице официального сайта Министерства, в разделе </w:t>
      </w: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Общественный совет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http://trud.pnzreg.ru/</w:t>
      </w:r>
      <w:r>
        <w:rPr>
          <w:sz w:val="28"/>
          <w:szCs w:val="28"/>
          <w:highlight w:val="none"/>
        </w:rPr>
        <w:t xml:space="preserve">). Граждане оповещаются о возможности принят</w:t>
      </w:r>
      <w:r>
        <w:rPr>
          <w:sz w:val="28"/>
          <w:szCs w:val="28"/>
          <w:highlight w:val="none"/>
        </w:rPr>
        <w:t xml:space="preserve">ь</w:t>
      </w:r>
      <w:r>
        <w:rPr>
          <w:sz w:val="28"/>
          <w:szCs w:val="28"/>
          <w:highlight w:val="none"/>
        </w:rPr>
        <w:t xml:space="preserve"> участи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в проведении </w:t>
      </w:r>
      <w:r>
        <w:rPr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sz w:val="28"/>
          <w:szCs w:val="28"/>
          <w:highlight w:val="none"/>
        </w:rPr>
        <w:t xml:space="preserve">. Кроме того, на стендах организаций социального обслуживания</w:t>
      </w:r>
      <w:r>
        <w:rPr>
          <w:sz w:val="28"/>
          <w:szCs w:val="28"/>
          <w:highlight w:val="none"/>
        </w:rPr>
        <w:t xml:space="preserve"> населения</w:t>
      </w:r>
      <w:r>
        <w:rPr>
          <w:sz w:val="28"/>
          <w:szCs w:val="28"/>
          <w:highlight w:val="none"/>
        </w:rPr>
        <w:t xml:space="preserve"> размещена информация о проведении </w:t>
      </w:r>
      <w:r>
        <w:rPr>
          <w:sz w:val="28"/>
          <w:szCs w:val="28"/>
          <w:highlight w:val="none"/>
        </w:rPr>
        <w:t xml:space="preserve">НОК в сфере социального обслуживания </w:t>
      </w:r>
      <w:r>
        <w:rPr>
          <w:sz w:val="28"/>
          <w:szCs w:val="28"/>
          <w:highlight w:val="none"/>
        </w:rPr>
        <w:t xml:space="preserve">и возможности граждан участия в ней.</w:t>
      </w:r>
      <w:r>
        <w:rPr>
          <w:sz w:val="28"/>
          <w:szCs w:val="28"/>
          <w:highlight w:val="none"/>
        </w:rPr>
      </w:r>
    </w:p>
    <w:p>
      <w:pPr>
        <w:pStyle w:val="679"/>
        <w:tabs>
          <w:tab w:val="left" w:pos="9720" w:leader="none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На официальных</w:t>
      </w:r>
      <w:r>
        <w:rPr>
          <w:rFonts w:ascii="Times New Roman" w:hAnsi="Times New Roman"/>
          <w:sz w:val="28"/>
          <w:szCs w:val="28"/>
          <w:highlight w:val="none"/>
        </w:rPr>
        <w:t xml:space="preserve"> сайт</w:t>
      </w:r>
      <w:r>
        <w:rPr>
          <w:rFonts w:ascii="Times New Roman" w:hAnsi="Times New Roman"/>
          <w:sz w:val="28"/>
          <w:szCs w:val="28"/>
          <w:highlight w:val="none"/>
        </w:rPr>
        <w:t xml:space="preserve">ах</w:t>
      </w:r>
      <w:r>
        <w:rPr>
          <w:rFonts w:ascii="Times New Roman" w:hAnsi="Times New Roman"/>
          <w:sz w:val="28"/>
          <w:szCs w:val="28"/>
          <w:highlight w:val="none"/>
        </w:rPr>
        <w:t xml:space="preserve"> Мин</w:t>
      </w:r>
      <w:r>
        <w:rPr>
          <w:rFonts w:ascii="Times New Roman" w:hAnsi="Times New Roman"/>
          <w:sz w:val="28"/>
          <w:szCs w:val="28"/>
          <w:highlight w:val="none"/>
        </w:rPr>
        <w:t xml:space="preserve">труда Пензенской области</w:t>
      </w:r>
      <w:r>
        <w:rPr>
          <w:rFonts w:ascii="Times New Roman" w:hAnsi="Times New Roman"/>
          <w:sz w:val="28"/>
          <w:szCs w:val="28"/>
          <w:highlight w:val="none"/>
        </w:rPr>
        <w:t xml:space="preserve">, органов местного самоуправления Пензенской области, организаций социального обслуживания, расположенных на территории Пензенской области, обе</w:t>
      </w:r>
      <w:r>
        <w:rPr>
          <w:rFonts w:ascii="Times New Roman" w:hAnsi="Times New Roman"/>
          <w:sz w:val="28"/>
          <w:szCs w:val="28"/>
          <w:highlight w:val="none"/>
        </w:rPr>
        <w:t xml:space="preserve">спечена техническая возможность</w:t>
      </w:r>
      <w:r>
        <w:rPr>
          <w:rFonts w:ascii="Times New Roman" w:hAnsi="Times New Roman"/>
          <w:sz w:val="28"/>
          <w:szCs w:val="28"/>
          <w:highlight w:val="none"/>
        </w:rPr>
        <w:t xml:space="preserve"> перехода на официальную страницу с результатами </w:t>
      </w:r>
      <w:r>
        <w:rPr>
          <w:rFonts w:ascii="Times New Roman" w:hAnsi="Times New Roman"/>
          <w:sz w:val="28"/>
          <w:szCs w:val="28"/>
          <w:highlight w:val="none"/>
        </w:rPr>
        <w:t xml:space="preserve">НОК в сфере социального обслуживания</w:t>
      </w:r>
      <w:r>
        <w:rPr>
          <w:rFonts w:ascii="Times New Roman" w:hAnsi="Times New Roman"/>
          <w:sz w:val="28"/>
          <w:szCs w:val="28"/>
          <w:highlight w:val="none"/>
        </w:rPr>
        <w:t xml:space="preserve"> н</w:t>
      </w:r>
      <w:r>
        <w:rPr>
          <w:rFonts w:ascii="Times New Roman" w:hAnsi="Times New Roman"/>
          <w:sz w:val="28"/>
          <w:szCs w:val="28"/>
          <w:highlight w:val="none"/>
        </w:rPr>
        <w:t xml:space="preserve">а официальном сайте для размещения информации о государственных и муниципальных учреждениях в сети </w:t>
      </w:r>
      <w:r>
        <w:rPr>
          <w:rFonts w:ascii="Times New Roman" w:hAnsi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/>
          <w:sz w:val="28"/>
          <w:szCs w:val="28"/>
          <w:highlight w:val="none"/>
        </w:rPr>
        <w:t xml:space="preserve">Интернет</w:t>
      </w:r>
      <w:r>
        <w:rPr>
          <w:rFonts w:ascii="Times New Roman" w:hAnsi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/>
          <w:sz w:val="28"/>
          <w:szCs w:val="28"/>
          <w:highlight w:val="none"/>
        </w:rPr>
        <w:t xml:space="preserve"> (далее </w:t>
      </w:r>
      <w:r>
        <w:rPr>
          <w:rFonts w:ascii="Times New Roman" w:hAnsi="Times New Roman"/>
          <w:sz w:val="28"/>
          <w:szCs w:val="28"/>
          <w:highlight w:val="none"/>
        </w:rPr>
        <w:t xml:space="preserve">–</w:t>
      </w:r>
      <w:r>
        <w:rPr>
          <w:rFonts w:ascii="Times New Roman" w:hAnsi="Times New Roman"/>
          <w:sz w:val="28"/>
          <w:szCs w:val="28"/>
          <w:highlight w:val="none"/>
        </w:rPr>
        <w:t xml:space="preserve"> сайт 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bus</w:t>
      </w:r>
      <w:r>
        <w:rPr>
          <w:rFonts w:ascii="Times New Roman" w:hAnsi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gov</w:t>
      </w:r>
      <w:r>
        <w:rPr>
          <w:rFonts w:ascii="Times New Roman" w:hAnsi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  <w:lang w:val="en-US"/>
        </w:rPr>
        <w:t xml:space="preserve">ru</w:t>
      </w:r>
      <w:r>
        <w:rPr>
          <w:rFonts w:ascii="Times New Roman" w:hAnsi="Times New Roman"/>
          <w:sz w:val="28"/>
          <w:szCs w:val="28"/>
          <w:highlight w:val="none"/>
        </w:rPr>
        <w:t xml:space="preserve">).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Мин</w:t>
      </w:r>
      <w:r>
        <w:rPr>
          <w:sz w:val="28"/>
          <w:szCs w:val="28"/>
          <w:highlight w:val="none"/>
        </w:rPr>
        <w:t xml:space="preserve">трудом Пензенской области </w:t>
      </w:r>
      <w:r>
        <w:rPr>
          <w:sz w:val="28"/>
          <w:szCs w:val="28"/>
          <w:highlight w:val="none"/>
        </w:rPr>
        <w:t xml:space="preserve">и организациями социального обслуживания населения региона еженедельно проводился мониторинг отзывов граждан о работе организаций на сайте </w:t>
      </w:r>
      <w:r>
        <w:rPr>
          <w:sz w:val="28"/>
          <w:szCs w:val="28"/>
          <w:highlight w:val="none"/>
          <w:lang w:val="en-US"/>
        </w:rPr>
        <w:t xml:space="preserve">bus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  <w:lang w:val="en-US"/>
        </w:rPr>
        <w:t xml:space="preserve">gov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  <w:lang w:val="en-US"/>
        </w:rPr>
        <w:t xml:space="preserve">ru</w:t>
      </w:r>
      <w:r>
        <w:rPr>
          <w:sz w:val="28"/>
          <w:szCs w:val="28"/>
          <w:highlight w:val="none"/>
        </w:rPr>
        <w:t xml:space="preserve">. Отзывов не поступало. </w:t>
      </w:r>
      <w:r>
        <w:rPr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1"/>
        <w:tabs>
          <w:tab w:val="left" w:pos="9720" w:leader="none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здравоохранения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Министерством здравоохранения Пензенской области постоянно проводится работа по освещению проведения НОК в регионе, а также информаци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он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но-разъяснительная работа среди населения.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 202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год на тему «Освещение деятельности  совета общественных объединений при Министерстве здравоохранения Пензенской области» пресс-службой Министерства здравоохранения Пензенской области подготовлены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новостные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материалы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Министерством здравоохранения Российской Федерации  разработаны информационные плакаты с описанием последовательности действий, необходимых для участия в независимой оценки качества и размещенным QR-кодом.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Информационные плакаты в цветном изображении, в формате А3 размещены на информационных стендах в поликлиниках и стационарных отделениях  всех государственных учреждений здравоохранения Пензенской области.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Макеты указанных плакатов направлены во все негосударственные медицинские организации.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Также на сайтах государственных учреждений здравоохранения размещен единый баннер со ссылкой на интерактивные анкеты для оценки качества условий оказания услуг медицинскими организациями.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7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образования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 202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 году Минобразования Пен</w:t>
      </w:r>
      <w:r>
        <w:rPr>
          <w:color w:val="000000" w:themeColor="text1"/>
          <w:sz w:val="28"/>
          <w:szCs w:val="28"/>
          <w:highlight w:val="none"/>
        </w:rPr>
        <w:t xml:space="preserve">зенской области продолжает проводить информационно-разъяснительную работу, направленную на популяризацию сайта </w:t>
      </w:r>
      <w:r>
        <w:rPr>
          <w:color w:val="000000" w:themeColor="text1"/>
          <w:sz w:val="28"/>
          <w:szCs w:val="28"/>
          <w:highlight w:val="none"/>
          <w:u w:val="none"/>
        </w:rPr>
        <w:t xml:space="preserve">bus.gov.ru.</w:t>
      </w:r>
      <w:r>
        <w:rPr>
          <w:color w:val="000000" w:themeColor="text1"/>
          <w:sz w:val="28"/>
          <w:szCs w:val="28"/>
          <w:highlight w:val="none"/>
          <w:u w:val="none"/>
        </w:rPr>
        <w:t xml:space="preserve"> В</w:t>
      </w:r>
      <w:r>
        <w:rPr>
          <w:color w:val="000000" w:themeColor="text1"/>
          <w:sz w:val="28"/>
          <w:szCs w:val="28"/>
          <w:highlight w:val="none"/>
        </w:rPr>
        <w:t xml:space="preserve"> муниципальные районы, а также подведомственные организации направляются письма о функционировании и возможностях сайта bus.gov.ru. </w:t>
      </w:r>
      <w:r>
        <w:rPr>
          <w:color w:val="000000" w:themeColor="text1"/>
          <w:sz w:val="28"/>
          <w:szCs w:val="28"/>
          <w:highlight w:val="none"/>
        </w:rPr>
        <w:t xml:space="preserve">На информационных стендах и сайтах образовательных организаций, принимавших участие в НОК в 202</w:t>
      </w: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 году, был размещен </w:t>
      </w:r>
      <w:r>
        <w:rPr>
          <w:color w:val="000000" w:themeColor="text1"/>
          <w:sz w:val="28"/>
          <w:szCs w:val="28"/>
          <w:highlight w:val="none"/>
          <w:lang w:val="en-US"/>
        </w:rPr>
        <w:t xml:space="preserve">QR</w:t>
      </w:r>
      <w:r>
        <w:rPr>
          <w:color w:val="000000" w:themeColor="text1"/>
          <w:sz w:val="28"/>
          <w:szCs w:val="28"/>
          <w:highlight w:val="none"/>
        </w:rPr>
        <w:t xml:space="preserve">-код сайта bus.gov.ru (далее - Сайт), что дало возможность участникам образовательного процесса оставить отзыв о работе образовательной организации. </w:t>
      </w:r>
      <w:r>
        <w:rPr>
          <w:color w:val="000000" w:themeColor="text1"/>
          <w:sz w:val="28"/>
          <w:szCs w:val="28"/>
          <w:highlight w:val="none"/>
        </w:rPr>
        <w:t xml:space="preserve">В 2024 году отзывы оставил 171 человек.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На официальном с</w:t>
      </w:r>
      <w:r>
        <w:rPr>
          <w:color w:val="000000" w:themeColor="text1"/>
          <w:sz w:val="28"/>
          <w:szCs w:val="28"/>
          <w:highlight w:val="none"/>
        </w:rPr>
        <w:t xml:space="preserve">айте Министерства образования Пензенской области, органов местного самоуправления Пензенской области, осуществляющих управление в сфере образования, обеспечена техническая возможность перехода на официальную страницу с результатами НОК в сфере образования.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Отчеты о проведении НОК ежегодно размещаются на сайте Министерства образования Пензенской области и сайтах органов местного самоуправления муниципальных районов и городских округов.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ind w:firstLine="708"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Направлены письма в муниципальные орган</w:t>
      </w:r>
      <w:r>
        <w:rPr>
          <w:color w:val="000000" w:themeColor="text1"/>
          <w:sz w:val="28"/>
          <w:szCs w:val="28"/>
          <w:highlight w:val="none"/>
        </w:rPr>
        <w:t xml:space="preserve">ы управления образованием о поощрении руководителей и педагогических работников образовательных организаций, о деятельности которых были оставлены положительные отзывы на сайте, о возможности оставления отзыва о работе образовательной организации на сайте.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На 202</w:t>
      </w:r>
      <w:r>
        <w:rPr>
          <w:color w:val="000000" w:themeColor="text1"/>
          <w:sz w:val="28"/>
          <w:szCs w:val="28"/>
          <w:highlight w:val="none"/>
        </w:rPr>
        <w:t xml:space="preserve">5</w:t>
      </w:r>
      <w:r>
        <w:rPr>
          <w:color w:val="000000" w:themeColor="text1"/>
          <w:sz w:val="28"/>
          <w:szCs w:val="28"/>
          <w:highlight w:val="none"/>
        </w:rPr>
        <w:t xml:space="preserve"> год запланировано: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spacing w:line="252" w:lineRule="auto"/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–</w:t>
      </w:r>
      <w:r>
        <w:rPr>
          <w:color w:val="000000" w:themeColor="text1"/>
          <w:sz w:val="28"/>
          <w:szCs w:val="28"/>
          <w:highlight w:val="none"/>
        </w:rPr>
        <w:t xml:space="preserve"> проведение совещаний с </w:t>
      </w:r>
      <w:r>
        <w:rPr>
          <w:color w:val="000000" w:themeColor="text1"/>
          <w:sz w:val="28"/>
          <w:szCs w:val="28"/>
          <w:highlight w:val="none"/>
        </w:rPr>
        <w:t xml:space="preserve">руководителями органов местного самоуправления муниципальных районов и городских округов, осуществляющих управление в сфере образования, </w:t>
      </w:r>
      <w:r>
        <w:rPr>
          <w:color w:val="000000" w:themeColor="text1"/>
          <w:sz w:val="28"/>
          <w:szCs w:val="28"/>
          <w:highlight w:val="none"/>
        </w:rPr>
        <w:t xml:space="preserve">по вопросу проведения </w:t>
      </w:r>
      <w:r>
        <w:rPr>
          <w:color w:val="000000" w:themeColor="text1"/>
          <w:sz w:val="28"/>
          <w:szCs w:val="28"/>
          <w:highlight w:val="none"/>
        </w:rPr>
        <w:t xml:space="preserve">НОК в </w:t>
      </w:r>
      <w:r>
        <w:rPr>
          <w:color w:val="000000" w:themeColor="text1"/>
          <w:sz w:val="28"/>
          <w:szCs w:val="28"/>
          <w:highlight w:val="none"/>
        </w:rPr>
        <w:t xml:space="preserve">сфере образования </w:t>
      </w:r>
      <w:r>
        <w:rPr>
          <w:color w:val="000000" w:themeColor="text1"/>
          <w:sz w:val="28"/>
          <w:szCs w:val="28"/>
          <w:highlight w:val="none"/>
        </w:rPr>
        <w:t xml:space="preserve">и работы с сайтом bus.gov.ru;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– </w:t>
      </w:r>
      <w:r>
        <w:rPr>
          <w:color w:val="000000" w:themeColor="text1"/>
          <w:sz w:val="28"/>
          <w:szCs w:val="28"/>
          <w:highlight w:val="none"/>
        </w:rPr>
        <w:t xml:space="preserve">освещение вопросов </w:t>
      </w:r>
      <w:r>
        <w:rPr>
          <w:color w:val="000000" w:themeColor="text1"/>
          <w:sz w:val="28"/>
          <w:szCs w:val="28"/>
          <w:highlight w:val="none"/>
        </w:rPr>
        <w:t xml:space="preserve">проведения НОК в СМИ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–</w:t>
      </w:r>
      <w:r>
        <w:rPr>
          <w:color w:val="000000" w:themeColor="text1"/>
          <w:sz w:val="28"/>
          <w:szCs w:val="28"/>
          <w:highlight w:val="none"/>
        </w:rPr>
        <w:t xml:space="preserve"> рассмотрение вопроса </w:t>
      </w:r>
      <w:r>
        <w:rPr>
          <w:color w:val="000000" w:themeColor="text1"/>
          <w:sz w:val="28"/>
          <w:szCs w:val="28"/>
          <w:highlight w:val="none"/>
        </w:rPr>
        <w:t xml:space="preserve">НОК в </w:t>
      </w:r>
      <w:r>
        <w:rPr>
          <w:color w:val="000000" w:themeColor="text1"/>
          <w:sz w:val="28"/>
          <w:szCs w:val="28"/>
          <w:highlight w:val="none"/>
        </w:rPr>
        <w:t xml:space="preserve">сфере образования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и популяризации сайта bus.gov.ru на традиционных августовских педагогических конференциях муниципального уровня.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61"/>
        <w:tabs>
          <w:tab w:val="left" w:pos="9720" w:leader="none"/>
        </w:tabs>
        <w:ind w:firstLine="709"/>
        <w:contextualSpacing/>
        <w:jc w:val="both"/>
        <w:rPr>
          <w:color w:val="ff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 СМИ области и на официальном сайте Министерства образования размещено </w:t>
      </w:r>
      <w:r>
        <w:rPr>
          <w:color w:val="000000" w:themeColor="text1"/>
          <w:sz w:val="28"/>
          <w:szCs w:val="28"/>
          <w:highlight w:val="none"/>
        </w:rPr>
        <w:t xml:space="preserve">8</w:t>
      </w:r>
      <w:r>
        <w:rPr>
          <w:color w:val="000000" w:themeColor="text1"/>
          <w:sz w:val="28"/>
          <w:szCs w:val="28"/>
          <w:highlight w:val="none"/>
        </w:rPr>
        <w:t xml:space="preserve"> информационных материалов о деятельности Совета.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675"/>
        <w:tabs>
          <w:tab w:val="left" w:pos="9720" w:leader="none"/>
        </w:tabs>
        <w:spacing w:line="257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5"/>
        <w:tabs>
          <w:tab w:val="left" w:pos="9720" w:leader="none"/>
        </w:tabs>
        <w:spacing w:line="257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культуры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bCs/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Руководителям учреждений культуры рекомендовано размещать информацию на официальных сайтах, информационных стендах о возможности проведения </w:t>
      </w:r>
      <w:r>
        <w:rPr>
          <w:sz w:val="28"/>
          <w:szCs w:val="28"/>
          <w:highlight w:val="none"/>
        </w:rPr>
        <w:t xml:space="preserve">НОК в сфере культуры </w:t>
      </w:r>
      <w:r>
        <w:rPr>
          <w:bCs/>
          <w:sz w:val="28"/>
          <w:szCs w:val="28"/>
          <w:highlight w:val="none"/>
        </w:rPr>
        <w:t xml:space="preserve">на сайте </w:t>
      </w:r>
      <w:r>
        <w:rPr>
          <w:bCs/>
          <w:sz w:val="28"/>
          <w:szCs w:val="28"/>
          <w:highlight w:val="none"/>
          <w:lang w:val="en-US"/>
        </w:rPr>
        <w:t xml:space="preserve">bus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gov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ru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sz w:val="28"/>
          <w:szCs w:val="28"/>
          <w:highlight w:val="none"/>
        </w:rPr>
      </w:pPr>
      <w:r>
        <w:rPr>
          <w:bCs/>
          <w:spacing w:val="-6"/>
          <w:sz w:val="28"/>
          <w:szCs w:val="28"/>
          <w:highlight w:val="none"/>
        </w:rPr>
        <w:t xml:space="preserve">С целью популяризации официального сайта для размещения информации</w:t>
      </w:r>
      <w:r>
        <w:rPr>
          <w:bCs/>
          <w:sz w:val="28"/>
          <w:szCs w:val="28"/>
          <w:highlight w:val="none"/>
        </w:rPr>
        <w:t xml:space="preserve"> </w:t>
        <w:br/>
        <w:t xml:space="preserve">о государственных и муниципальных учреждениях в информаци</w:t>
      </w:r>
      <w:r>
        <w:rPr>
          <w:bCs/>
          <w:sz w:val="28"/>
          <w:szCs w:val="28"/>
          <w:highlight w:val="none"/>
        </w:rPr>
        <w:t xml:space="preserve">онно-телекоммуникационной сети «</w:t>
      </w:r>
      <w:r>
        <w:rPr>
          <w:bCs/>
          <w:sz w:val="28"/>
          <w:szCs w:val="28"/>
          <w:highlight w:val="none"/>
        </w:rPr>
        <w:t xml:space="preserve">Интернет</w:t>
      </w:r>
      <w:r>
        <w:rPr>
          <w:bCs/>
          <w:sz w:val="28"/>
          <w:szCs w:val="28"/>
          <w:highlight w:val="none"/>
        </w:rPr>
        <w:t xml:space="preserve">»</w:t>
      </w:r>
      <w:r>
        <w:rPr>
          <w:bCs/>
          <w:sz w:val="28"/>
          <w:szCs w:val="28"/>
          <w:highlight w:val="none"/>
        </w:rPr>
        <w:t xml:space="preserve"> (</w:t>
      </w:r>
      <w:r>
        <w:rPr>
          <w:bCs/>
          <w:sz w:val="28"/>
          <w:szCs w:val="28"/>
          <w:highlight w:val="none"/>
          <w:lang w:val="en-US"/>
        </w:rPr>
        <w:t xml:space="preserve">bus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gov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ru</w:t>
      </w:r>
      <w:r>
        <w:rPr>
          <w:bCs/>
          <w:sz w:val="28"/>
          <w:szCs w:val="28"/>
          <w:highlight w:val="none"/>
        </w:rPr>
        <w:t xml:space="preserve">), на котором размещаются информация о результатах </w:t>
      </w:r>
      <w:r>
        <w:rPr>
          <w:sz w:val="28"/>
          <w:szCs w:val="28"/>
          <w:highlight w:val="none"/>
        </w:rPr>
        <w:t xml:space="preserve">НОК в сфере культуры</w:t>
      </w:r>
      <w:r>
        <w:rPr>
          <w:bCs/>
          <w:sz w:val="28"/>
          <w:szCs w:val="28"/>
          <w:highlight w:val="none"/>
        </w:rPr>
        <w:t xml:space="preserve">, а также отзывы граждан о качестве услуг, предоставляемых организациями социальной сферы, руководителям государственных уч</w:t>
      </w:r>
      <w:r>
        <w:rPr>
          <w:bCs/>
          <w:sz w:val="28"/>
          <w:szCs w:val="28"/>
          <w:highlight w:val="none"/>
        </w:rPr>
        <w:t xml:space="preserve">реждений культуры и искусства, </w:t>
      </w:r>
      <w:r>
        <w:rPr>
          <w:bCs/>
          <w:sz w:val="28"/>
          <w:szCs w:val="28"/>
          <w:highlight w:val="none"/>
        </w:rPr>
        <w:t xml:space="preserve">а также органам местного самоуправления рекомендовано обновить информацию о сайте </w:t>
      </w:r>
      <w:r>
        <w:rPr>
          <w:bCs/>
          <w:sz w:val="28"/>
          <w:szCs w:val="28"/>
          <w:highlight w:val="none"/>
          <w:lang w:val="en-US"/>
        </w:rPr>
        <w:t xml:space="preserve">bus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gov</w:t>
      </w:r>
      <w:r>
        <w:rPr>
          <w:bCs/>
          <w:sz w:val="28"/>
          <w:szCs w:val="28"/>
          <w:highlight w:val="none"/>
        </w:rPr>
        <w:t xml:space="preserve">.</w:t>
      </w:r>
      <w:r>
        <w:rPr>
          <w:bCs/>
          <w:sz w:val="28"/>
          <w:szCs w:val="28"/>
          <w:highlight w:val="none"/>
          <w:lang w:val="en-US"/>
        </w:rPr>
        <w:t xml:space="preserve">ru</w:t>
      </w:r>
      <w:r>
        <w:rPr>
          <w:bCs/>
          <w:sz w:val="28"/>
          <w:szCs w:val="28"/>
          <w:highlight w:val="none"/>
        </w:rPr>
        <w:t xml:space="preserve"> на официальных сайтах и информационных стендах в учреждениях культуры.</w:t>
      </w:r>
      <w:r>
        <w:rPr>
          <w:bCs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62"/>
        <w:keepNext w:val="0"/>
        <w:tabs>
          <w:tab w:val="left" w:pos="9720" w:leader="none"/>
        </w:tabs>
        <w:spacing w:line="245" w:lineRule="auto"/>
        <w:ind w:firstLine="709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567" w:footer="77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Palatino Linotype">
    <w:panose1 w:val="02040502050405020303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18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-391" w:leader="none"/>
        </w:tabs>
        <w:ind w:left="1069" w:hanging="360"/>
      </w:pPr>
      <w:rPr>
        <w:rFonts w:ascii="Palatino Linotype" w:hAnsi="Palatino Linotype"/>
      </w:rPr>
    </w:lvl>
    <w:lvl w:ilvl="1">
      <w:start w:val="1"/>
      <w:numFmt w:val="bullet"/>
      <w:isLgl w:val="false"/>
      <w:suff w:val="tab"/>
      <w:lvlText w:val="o"/>
      <w:lvlJc w:val="left"/>
      <w:pPr>
        <w:ind w:left="21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2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-391" w:leader="none"/>
        </w:tabs>
        <w:ind w:left="1069" w:hanging="360"/>
      </w:pPr>
      <w:rPr>
        <w:rFonts w:ascii="Palatino Linotype" w:hAnsi="Palatino Linotype"/>
      </w:rPr>
    </w:lvl>
    <w:lvl w:ilvl="1">
      <w:start w:val="1"/>
      <w:numFmt w:val="bullet"/>
      <w:isLgl w:val="false"/>
      <w:suff w:val="tab"/>
      <w:lvlText w:val="o"/>
      <w:lvlJc w:val="left"/>
      <w:pPr>
        <w:ind w:left="21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2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-391" w:leader="none"/>
        </w:tabs>
        <w:ind w:left="1069" w:hanging="360"/>
      </w:pPr>
      <w:rPr>
        <w:rFonts w:ascii="Palatino Linotype" w:hAnsi="Palatino Linotype"/>
      </w:rPr>
    </w:lvl>
    <w:lvl w:ilvl="1">
      <w:start w:val="1"/>
      <w:numFmt w:val="bullet"/>
      <w:isLgl w:val="false"/>
      <w:suff w:val="tab"/>
      <w:lvlText w:val="o"/>
      <w:lvlJc w:val="left"/>
      <w:pPr>
        <w:ind w:left="21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2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-391" w:leader="none"/>
        </w:tabs>
        <w:ind w:left="1069" w:hanging="360"/>
      </w:pPr>
      <w:rPr>
        <w:rFonts w:ascii="Palatino Linotype" w:hAnsi="Palatino Linotype"/>
      </w:rPr>
    </w:lvl>
    <w:lvl w:ilvl="1">
      <w:start w:val="1"/>
      <w:numFmt w:val="bullet"/>
      <w:isLgl w:val="false"/>
      <w:suff w:val="tab"/>
      <w:lvlText w:val="o"/>
      <w:lvlJc w:val="left"/>
      <w:pPr>
        <w:ind w:left="21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2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-391" w:leader="none"/>
        </w:tabs>
        <w:ind w:left="1069" w:hanging="360"/>
      </w:pPr>
      <w:rPr>
        <w:rFonts w:ascii="Palatino Linotype" w:hAnsi="Palatino Linotype"/>
      </w:rPr>
    </w:lvl>
    <w:lvl w:ilvl="1">
      <w:start w:val="1"/>
      <w:numFmt w:val="bullet"/>
      <w:isLgl w:val="false"/>
      <w:suff w:val="tab"/>
      <w:lvlText w:val="o"/>
      <w:lvlJc w:val="left"/>
      <w:pPr>
        <w:ind w:left="21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2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-391" w:leader="none"/>
        </w:tabs>
        <w:ind w:left="1069" w:hanging="360"/>
      </w:pPr>
      <w:rPr>
        <w:rFonts w:ascii="Palatino Linotype" w:hAnsi="Palatino Linotype"/>
      </w:rPr>
    </w:lvl>
    <w:lvl w:ilvl="1">
      <w:start w:val="1"/>
      <w:numFmt w:val="bullet"/>
      <w:isLgl w:val="false"/>
      <w:suff w:val="tab"/>
      <w:lvlText w:val="o"/>
      <w:lvlJc w:val="left"/>
      <w:pPr>
        <w:ind w:left="21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2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3">
    <w:abstractNumId w:val="10"/>
  </w:num>
  <w:num w:numId="4">
    <w:abstractNumId w:val="8"/>
  </w:num>
  <w:num w:numId="5">
    <w:abstractNumId w:val="3"/>
  </w:num>
  <w:num w:numId="6">
    <w:abstractNumId w:val="13"/>
  </w:num>
  <w:num w:numId="7">
    <w:abstractNumId w:val="1"/>
  </w:num>
  <w:num w:numId="8">
    <w:abstractNumId w:val="7"/>
  </w:num>
  <w:num w:numId="9">
    <w:abstractNumId w:val="4"/>
  </w:num>
  <w:num w:numId="10">
    <w:abstractNumId w:val="14"/>
  </w:num>
  <w:num w:numId="11">
    <w:abstractNumId w:val="0"/>
  </w:num>
  <w:num w:numId="12">
    <w:abstractNumId w:val="12"/>
  </w:num>
  <w:num w:numId="13">
    <w:abstractNumId w:val="5"/>
  </w:num>
  <w:num w:numId="14">
    <w:abstractNumId w:val="2"/>
  </w:num>
  <w:num w:numId="15">
    <w:abstractNumId w:val="9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1"/>
    <w:next w:val="661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1"/>
    <w:next w:val="661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1"/>
    <w:next w:val="661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1"/>
    <w:next w:val="661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1"/>
    <w:next w:val="661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1"/>
    <w:next w:val="661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1"/>
    <w:next w:val="661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1"/>
    <w:next w:val="661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1"/>
    <w:next w:val="661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1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1"/>
    <w:next w:val="661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1"/>
    <w:next w:val="66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1"/>
    <w:next w:val="66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1"/>
    <w:next w:val="66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1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1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1"/>
    <w:next w:val="6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1"/>
    <w:next w:val="661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61"/>
    <w:next w:val="661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61"/>
    <w:next w:val="661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61"/>
    <w:next w:val="661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61"/>
    <w:next w:val="661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61"/>
    <w:next w:val="661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61"/>
    <w:next w:val="661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61"/>
    <w:next w:val="661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61"/>
    <w:next w:val="661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1"/>
    <w:next w:val="661"/>
    <w:uiPriority w:val="99"/>
    <w:unhideWhenUsed/>
    <w:pPr>
      <w:spacing w:after="0" w:afterAutospacing="0"/>
    </w:pPr>
  </w:style>
  <w:style w:type="paragraph" w:styleId="661" w:default="1">
    <w:name w:val="Normal"/>
    <w:next w:val="661"/>
    <w:link w:val="661"/>
    <w:qFormat/>
    <w:pPr>
      <w:widowControl w:val="off"/>
    </w:pPr>
    <w:rPr>
      <w:lang w:val="ru-RU" w:eastAsia="ru-RU" w:bidi="ar-SA"/>
    </w:rPr>
  </w:style>
  <w:style w:type="paragraph" w:styleId="662">
    <w:name w:val="Заголовок 1"/>
    <w:basedOn w:val="661"/>
    <w:next w:val="661"/>
    <w:link w:val="688"/>
    <w:qFormat/>
    <w:pPr>
      <w:keepNext/>
      <w:widowControl/>
      <w:jc w:val="both"/>
      <w:outlineLvl w:val="0"/>
    </w:pPr>
    <w:rPr>
      <w:sz w:val="24"/>
      <w:lang w:val="en-US" w:eastAsia="en-US"/>
    </w:rPr>
  </w:style>
  <w:style w:type="paragraph" w:styleId="663">
    <w:name w:val="Заголовок 2"/>
    <w:basedOn w:val="661"/>
    <w:next w:val="661"/>
    <w:link w:val="661"/>
    <w:qFormat/>
    <w:pPr>
      <w:keepNext/>
      <w:widowControl/>
      <w:outlineLvl w:val="1"/>
    </w:pPr>
    <w:rPr>
      <w:sz w:val="24"/>
    </w:rPr>
  </w:style>
  <w:style w:type="paragraph" w:styleId="664">
    <w:name w:val="Заголовок 3"/>
    <w:basedOn w:val="661"/>
    <w:next w:val="661"/>
    <w:link w:val="661"/>
    <w:qFormat/>
    <w:pPr>
      <w:keepNext/>
      <w:widowControl/>
      <w:jc w:val="center"/>
      <w:outlineLvl w:val="2"/>
    </w:pPr>
    <w:rPr>
      <w:b/>
      <w:sz w:val="40"/>
    </w:rPr>
  </w:style>
  <w:style w:type="character" w:styleId="665">
    <w:name w:val="Основной шрифт абзаца"/>
    <w:next w:val="665"/>
    <w:link w:val="661"/>
    <w:uiPriority w:val="1"/>
    <w:semiHidden/>
    <w:unhideWhenUsed/>
  </w:style>
  <w:style w:type="table" w:styleId="666">
    <w:name w:val="Обычная таблица"/>
    <w:next w:val="666"/>
    <w:link w:val="661"/>
    <w:uiPriority w:val="99"/>
    <w:semiHidden/>
    <w:unhideWhenUsed/>
    <w:qFormat/>
    <w:tblPr/>
  </w:style>
  <w:style w:type="numbering" w:styleId="667">
    <w:name w:val="Нет списка"/>
    <w:next w:val="667"/>
    <w:link w:val="661"/>
    <w:uiPriority w:val="99"/>
    <w:semiHidden/>
    <w:unhideWhenUsed/>
  </w:style>
  <w:style w:type="paragraph" w:styleId="668">
    <w:name w:val="Верхний колонтитул"/>
    <w:basedOn w:val="661"/>
    <w:next w:val="668"/>
    <w:link w:val="682"/>
    <w:uiPriority w:val="99"/>
    <w:pPr>
      <w:tabs>
        <w:tab w:val="center" w:pos="4153" w:leader="none"/>
        <w:tab w:val="right" w:pos="8306" w:leader="none"/>
      </w:tabs>
    </w:pPr>
  </w:style>
  <w:style w:type="paragraph" w:styleId="669">
    <w:name w:val="Нижний колонтитул"/>
    <w:basedOn w:val="661"/>
    <w:next w:val="669"/>
    <w:link w:val="681"/>
    <w:uiPriority w:val="99"/>
    <w:pPr>
      <w:tabs>
        <w:tab w:val="center" w:pos="4153" w:leader="none"/>
        <w:tab w:val="right" w:pos="8306" w:leader="none"/>
      </w:tabs>
    </w:pPr>
  </w:style>
  <w:style w:type="paragraph" w:styleId="670">
    <w:name w:val="Название объекта"/>
    <w:basedOn w:val="661"/>
    <w:next w:val="661"/>
    <w:link w:val="661"/>
    <w:qFormat/>
    <w:pPr>
      <w:widowControl/>
      <w:jc w:val="center"/>
    </w:pPr>
    <w:rPr>
      <w:b/>
      <w:sz w:val="40"/>
    </w:rPr>
  </w:style>
  <w:style w:type="character" w:styleId="671">
    <w:name w:val="Гиперссылка"/>
    <w:next w:val="671"/>
    <w:link w:val="661"/>
    <w:uiPriority w:val="99"/>
    <w:rPr>
      <w:color w:val="0000ff"/>
      <w:u w:val="single"/>
    </w:rPr>
  </w:style>
  <w:style w:type="paragraph" w:styleId="672">
    <w:name w:val="Основной текст"/>
    <w:basedOn w:val="661"/>
    <w:next w:val="672"/>
    <w:link w:val="673"/>
    <w:pPr>
      <w:jc w:val="both"/>
    </w:pPr>
    <w:rPr>
      <w:sz w:val="28"/>
      <w:lang w:val="en-US" w:eastAsia="en-US"/>
    </w:rPr>
  </w:style>
  <w:style w:type="character" w:styleId="673">
    <w:name w:val="Основной текст Знак"/>
    <w:next w:val="673"/>
    <w:link w:val="672"/>
    <w:rPr>
      <w:sz w:val="28"/>
    </w:rPr>
  </w:style>
  <w:style w:type="paragraph" w:styleId="674">
    <w:name w:val="Таблицы (моноширинный)"/>
    <w:basedOn w:val="661"/>
    <w:next w:val="661"/>
    <w:link w:val="661"/>
    <w:rPr>
      <w:rFonts w:ascii="Courier New" w:hAnsi="Courier New" w:cs="Courier New"/>
      <w:sz w:val="24"/>
      <w:szCs w:val="24"/>
    </w:rPr>
  </w:style>
  <w:style w:type="paragraph" w:styleId="675">
    <w:name w:val="ConsPlusNonformat"/>
    <w:next w:val="675"/>
    <w:link w:val="66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76">
    <w:name w:val="Абзац списка"/>
    <w:basedOn w:val="661"/>
    <w:next w:val="676"/>
    <w:link w:val="661"/>
    <w:uiPriority w:val="34"/>
    <w:qFormat/>
    <w:pPr>
      <w:ind w:left="720"/>
      <w:contextualSpacing/>
    </w:pPr>
  </w:style>
  <w:style w:type="paragraph" w:styleId="677">
    <w:name w:val="ConsPlusNormal"/>
    <w:next w:val="677"/>
    <w:link w:val="661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character" w:styleId="678">
    <w:name w:val="Строгий"/>
    <w:next w:val="678"/>
    <w:link w:val="661"/>
    <w:qFormat/>
    <w:rPr>
      <w:b/>
      <w:bCs/>
    </w:rPr>
  </w:style>
  <w:style w:type="paragraph" w:styleId="679">
    <w:name w:val="Абзац списка1"/>
    <w:basedOn w:val="661"/>
    <w:next w:val="679"/>
    <w:link w:val="661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680">
    <w:name w:val="Цитата"/>
    <w:basedOn w:val="661"/>
    <w:next w:val="680"/>
    <w:link w:val="661"/>
    <w:pPr>
      <w:widowControl/>
      <w:ind w:left="-284" w:right="283"/>
      <w:jc w:val="center"/>
    </w:pPr>
    <w:rPr>
      <w:sz w:val="28"/>
      <w:szCs w:val="24"/>
    </w:rPr>
  </w:style>
  <w:style w:type="character" w:styleId="681">
    <w:name w:val="Нижний колонтитул Знак"/>
    <w:next w:val="681"/>
    <w:link w:val="669"/>
    <w:uiPriority w:val="99"/>
  </w:style>
  <w:style w:type="character" w:styleId="682">
    <w:name w:val="Верхний колонтитул Знак"/>
    <w:basedOn w:val="665"/>
    <w:next w:val="682"/>
    <w:link w:val="668"/>
    <w:uiPriority w:val="99"/>
  </w:style>
  <w:style w:type="paragraph" w:styleId="683">
    <w:name w:val="Char"/>
    <w:basedOn w:val="661"/>
    <w:next w:val="683"/>
    <w:link w:val="66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684">
    <w:name w:val="Текст выноски"/>
    <w:basedOn w:val="661"/>
    <w:next w:val="684"/>
    <w:link w:val="685"/>
    <w:rPr>
      <w:rFonts w:ascii="Tahoma" w:hAnsi="Tahoma"/>
      <w:sz w:val="16"/>
      <w:szCs w:val="16"/>
      <w:lang w:val="en-US" w:eastAsia="en-US"/>
    </w:rPr>
  </w:style>
  <w:style w:type="character" w:styleId="685">
    <w:name w:val="Текст выноски Знак"/>
    <w:next w:val="685"/>
    <w:link w:val="684"/>
    <w:rPr>
      <w:rFonts w:ascii="Tahoma" w:hAnsi="Tahoma" w:cs="Tahoma"/>
      <w:sz w:val="16"/>
      <w:szCs w:val="16"/>
    </w:rPr>
  </w:style>
  <w:style w:type="table" w:styleId="686">
    <w:name w:val="Сетка таблицы"/>
    <w:basedOn w:val="666"/>
    <w:next w:val="686"/>
    <w:link w:val="661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687">
    <w:name w:val="Обычный (веб)"/>
    <w:basedOn w:val="661"/>
    <w:next w:val="687"/>
    <w:link w:val="661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688">
    <w:name w:val="Заголовок 1 Знак"/>
    <w:next w:val="688"/>
    <w:link w:val="662"/>
    <w:rPr>
      <w:sz w:val="24"/>
    </w:rPr>
  </w:style>
  <w:style w:type="character" w:styleId="2574" w:default="1">
    <w:name w:val="Default Paragraph Font"/>
    <w:uiPriority w:val="1"/>
    <w:semiHidden/>
    <w:unhideWhenUsed/>
  </w:style>
  <w:style w:type="numbering" w:styleId="2575" w:default="1">
    <w:name w:val="No List"/>
    <w:uiPriority w:val="99"/>
    <w:semiHidden/>
    <w:unhideWhenUsed/>
  </w:style>
  <w:style w:type="table" w:styleId="25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Законодательное Собрание Пензенской области</Company>
  <DocSecurity>0</DocSecurity>
  <HyperlinksChanged>false</HyperlinksChanged>
  <ScaleCrop>false</ScaleCrop>
  <SharedDoc>false</SharedDoc>
  <Template>Бланк письма Губернатора.dotx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revision>3</cp:revision>
  <dcterms:created xsi:type="dcterms:W3CDTF">2024-03-19T07:55:00Z</dcterms:created>
  <dcterms:modified xsi:type="dcterms:W3CDTF">2025-03-10T13:32:05Z</dcterms:modified>
  <cp:version>1048576</cp:version>
</cp:coreProperties>
</file>